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D6" w:rsidRPr="00113247" w:rsidRDefault="00113247" w:rsidP="00113247">
      <w:pPr>
        <w:jc w:val="center"/>
        <w:rPr>
          <w:rFonts w:asciiTheme="majorEastAsia" w:eastAsiaTheme="majorEastAsia" w:hAnsiTheme="majorEastAsia"/>
          <w:sz w:val="32"/>
          <w:szCs w:val="32"/>
        </w:rPr>
      </w:pPr>
      <w:bookmarkStart w:id="0" w:name="_GoBack"/>
      <w:bookmarkEnd w:id="0"/>
      <w:r w:rsidRPr="00113247">
        <w:rPr>
          <w:rFonts w:asciiTheme="majorEastAsia" w:eastAsiaTheme="majorEastAsia" w:hAnsiTheme="majorEastAsia" w:hint="eastAsia"/>
          <w:sz w:val="32"/>
          <w:szCs w:val="32"/>
        </w:rPr>
        <w:t>２０１６年社会保障制度等に関する要求（</w:t>
      </w:r>
      <w:r w:rsidR="00F533E2">
        <w:rPr>
          <w:rFonts w:asciiTheme="majorEastAsia" w:eastAsiaTheme="majorEastAsia" w:hAnsiTheme="majorEastAsia" w:hint="eastAsia"/>
          <w:sz w:val="32"/>
          <w:szCs w:val="32"/>
        </w:rPr>
        <w:t>原</w:t>
      </w:r>
      <w:r w:rsidRPr="00113247">
        <w:rPr>
          <w:rFonts w:asciiTheme="majorEastAsia" w:eastAsiaTheme="majorEastAsia" w:hAnsiTheme="majorEastAsia" w:hint="eastAsia"/>
          <w:sz w:val="32"/>
          <w:szCs w:val="32"/>
        </w:rPr>
        <w:t>案）</w:t>
      </w:r>
    </w:p>
    <w:p w:rsidR="0005031B" w:rsidRDefault="00113247" w:rsidP="001254F9">
      <w:pPr>
        <w:ind w:firstLineChars="2500" w:firstLine="6000"/>
        <w:rPr>
          <w:rFonts w:asciiTheme="majorEastAsia" w:eastAsiaTheme="majorEastAsia" w:hAnsiTheme="majorEastAsia"/>
          <w:sz w:val="24"/>
          <w:szCs w:val="24"/>
        </w:rPr>
      </w:pPr>
      <w:r w:rsidRPr="00113247">
        <w:rPr>
          <w:rFonts w:asciiTheme="majorEastAsia" w:eastAsiaTheme="majorEastAsia" w:hAnsiTheme="majorEastAsia" w:hint="eastAsia"/>
          <w:sz w:val="24"/>
          <w:szCs w:val="24"/>
        </w:rPr>
        <w:t>日本退職者連合</w:t>
      </w:r>
    </w:p>
    <w:p w:rsidR="001254F9" w:rsidRDefault="001254F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13247" w:rsidRPr="00113247" w:rsidRDefault="00113247">
      <w:pPr>
        <w:rPr>
          <w:rFonts w:asciiTheme="majorEastAsia" w:eastAsiaTheme="majorEastAsia" w:hAnsiTheme="majorEastAsia"/>
          <w:sz w:val="24"/>
          <w:szCs w:val="24"/>
        </w:rPr>
      </w:pPr>
      <w:r w:rsidRPr="00113247">
        <w:rPr>
          <w:rFonts w:asciiTheme="majorEastAsia" w:eastAsiaTheme="majorEastAsia" w:hAnsiTheme="majorEastAsia" w:hint="eastAsia"/>
          <w:sz w:val="24"/>
          <w:szCs w:val="24"/>
        </w:rPr>
        <w:t>１．持続可能な社会保障制度</w:t>
      </w:r>
      <w:r w:rsidR="00AB30BF">
        <w:rPr>
          <w:rFonts w:asciiTheme="majorEastAsia" w:eastAsiaTheme="majorEastAsia" w:hAnsiTheme="majorEastAsia" w:hint="eastAsia"/>
          <w:sz w:val="24"/>
          <w:szCs w:val="24"/>
        </w:rPr>
        <w:t>について</w:t>
      </w:r>
    </w:p>
    <w:p w:rsidR="00977241" w:rsidRPr="00977241" w:rsidRDefault="00977241" w:rsidP="00977241">
      <w:pPr>
        <w:jc w:val="left"/>
        <w:rPr>
          <w:rFonts w:asciiTheme="majorEastAsia" w:eastAsiaTheme="majorEastAsia" w:hAnsiTheme="majorEastAsia"/>
          <w:sz w:val="24"/>
          <w:szCs w:val="24"/>
        </w:rPr>
      </w:pPr>
      <w:r w:rsidRPr="00977241">
        <w:rPr>
          <w:rFonts w:asciiTheme="majorEastAsia" w:eastAsiaTheme="majorEastAsia" w:hAnsiTheme="majorEastAsia" w:hint="eastAsia"/>
          <w:sz w:val="24"/>
          <w:szCs w:val="24"/>
        </w:rPr>
        <w:t>（１）「人間の安全保障</w:t>
      </w:r>
      <w:r w:rsidR="0005031B">
        <w:rPr>
          <w:rFonts w:asciiTheme="majorEastAsia" w:eastAsiaTheme="majorEastAsia" w:hAnsiTheme="majorEastAsia"/>
          <w:sz w:val="24"/>
          <w:szCs w:val="24"/>
        </w:rPr>
        <w:t>」</w:t>
      </w:r>
      <w:r w:rsidRPr="00977241">
        <w:rPr>
          <w:rFonts w:asciiTheme="majorEastAsia" w:eastAsiaTheme="majorEastAsia" w:hAnsiTheme="majorEastAsia" w:hint="eastAsia"/>
          <w:sz w:val="24"/>
          <w:szCs w:val="24"/>
        </w:rPr>
        <w:t>が完備された社会に向けて</w:t>
      </w:r>
    </w:p>
    <w:p w:rsidR="00D25A5C" w:rsidRPr="00D25A5C" w:rsidRDefault="00113247" w:rsidP="00F3339A">
      <w:pPr>
        <w:spacing w:line="276" w:lineRule="auto"/>
        <w:ind w:leftChars="100" w:left="210" w:firstLineChars="100" w:firstLine="240"/>
        <w:jc w:val="left"/>
        <w:rPr>
          <w:rFonts w:asciiTheme="minorEastAsia" w:hAnsiTheme="minorEastAsia"/>
          <w:sz w:val="24"/>
        </w:rPr>
      </w:pPr>
      <w:r w:rsidRPr="00D25A5C">
        <w:rPr>
          <w:rFonts w:asciiTheme="minorEastAsia" w:hAnsiTheme="minorEastAsia" w:hint="eastAsia"/>
          <w:sz w:val="24"/>
          <w:szCs w:val="24"/>
        </w:rPr>
        <w:t>社会の安全と安心、一人ひとりの尊厳を基盤に、</w:t>
      </w:r>
      <w:r w:rsidR="00977241">
        <w:rPr>
          <w:rFonts w:asciiTheme="minorEastAsia" w:hAnsiTheme="minorEastAsia" w:hint="eastAsia"/>
          <w:sz w:val="24"/>
          <w:szCs w:val="24"/>
        </w:rPr>
        <w:t>誰もが</w:t>
      </w:r>
      <w:r w:rsidRPr="00D25A5C">
        <w:rPr>
          <w:rFonts w:asciiTheme="minorEastAsia" w:hAnsiTheme="minorEastAsia" w:hint="eastAsia"/>
          <w:sz w:val="24"/>
          <w:szCs w:val="24"/>
        </w:rPr>
        <w:t>必要なときに必要な</w:t>
      </w:r>
      <w:r w:rsidR="00D25A5C" w:rsidRPr="00D25A5C">
        <w:rPr>
          <w:rFonts w:asciiTheme="minorEastAsia" w:hAnsiTheme="minorEastAsia" w:hint="eastAsia"/>
          <w:sz w:val="24"/>
        </w:rPr>
        <w:t>支援を受けることのできる社会、「人間の安全保障」が完備した社会を作ること。</w:t>
      </w:r>
    </w:p>
    <w:p w:rsidR="00977241" w:rsidRDefault="00977241" w:rsidP="00977241">
      <w:pPr>
        <w:ind w:left="240" w:right="240" w:hangingChars="100" w:hanging="240"/>
        <w:jc w:val="left"/>
        <w:rPr>
          <w:rFonts w:ascii="ＭＳ 明朝" w:eastAsia="ＭＳ 明朝" w:hAnsi="ＭＳ 明朝"/>
          <w:szCs w:val="21"/>
          <w:u w:val="single"/>
        </w:rPr>
      </w:pPr>
      <w:r w:rsidRPr="00977241">
        <w:rPr>
          <w:rFonts w:asciiTheme="minorEastAsia" w:hAnsiTheme="minorEastAsia" w:hint="eastAsia"/>
          <w:sz w:val="24"/>
        </w:rPr>
        <w:t xml:space="preserve">　</w:t>
      </w:r>
    </w:p>
    <w:p w:rsidR="00977241" w:rsidRPr="0005031B" w:rsidRDefault="00977241" w:rsidP="00D25A5C">
      <w:pPr>
        <w:jc w:val="left"/>
        <w:rPr>
          <w:rFonts w:asciiTheme="majorEastAsia" w:eastAsiaTheme="majorEastAsia" w:hAnsiTheme="majorEastAsia"/>
          <w:sz w:val="24"/>
        </w:rPr>
      </w:pPr>
      <w:r w:rsidRPr="0005031B">
        <w:rPr>
          <w:rFonts w:asciiTheme="majorEastAsia" w:eastAsiaTheme="majorEastAsia" w:hAnsiTheme="majorEastAsia" w:hint="eastAsia"/>
          <w:sz w:val="24"/>
        </w:rPr>
        <w:t>（２）改革は関係者の合意と機能強化重視で</w:t>
      </w:r>
    </w:p>
    <w:p w:rsidR="00C77F23" w:rsidRPr="00210490" w:rsidRDefault="00C77F23" w:rsidP="0005031B">
      <w:pPr>
        <w:spacing w:line="276" w:lineRule="auto"/>
        <w:ind w:firstLineChars="200" w:firstLine="480"/>
        <w:jc w:val="left"/>
        <w:rPr>
          <w:rFonts w:asciiTheme="minorEastAsia" w:hAnsiTheme="minorEastAsia"/>
          <w:sz w:val="24"/>
        </w:rPr>
      </w:pPr>
      <w:r w:rsidRPr="00210490">
        <w:rPr>
          <w:rFonts w:asciiTheme="minorEastAsia" w:hAnsiTheme="minorEastAsia" w:hint="eastAsia"/>
          <w:sz w:val="24"/>
        </w:rPr>
        <w:t>社会保障の改革は関係者の合意を重視し、機能強化の観点から進めること。</w:t>
      </w:r>
    </w:p>
    <w:p w:rsidR="00C77F23" w:rsidRPr="00F201E1" w:rsidRDefault="00C77F23" w:rsidP="008D6EFE">
      <w:pPr>
        <w:jc w:val="left"/>
        <w:rPr>
          <w:rFonts w:asciiTheme="minorEastAsia" w:hAnsiTheme="minorEastAsia"/>
          <w:strike/>
          <w:sz w:val="24"/>
        </w:rPr>
      </w:pPr>
    </w:p>
    <w:p w:rsidR="00C77F23" w:rsidRPr="00EA088A" w:rsidRDefault="0005031B" w:rsidP="00C77F23">
      <w:pPr>
        <w:spacing w:line="276" w:lineRule="auto"/>
        <w:jc w:val="left"/>
        <w:rPr>
          <w:rFonts w:asciiTheme="majorEastAsia" w:eastAsiaTheme="majorEastAsia" w:hAnsiTheme="majorEastAsia"/>
          <w:b/>
          <w:sz w:val="24"/>
        </w:rPr>
      </w:pPr>
      <w:r>
        <w:rPr>
          <w:rFonts w:asciiTheme="majorEastAsia" w:eastAsiaTheme="majorEastAsia" w:hAnsiTheme="majorEastAsia" w:hint="eastAsia"/>
          <w:sz w:val="24"/>
        </w:rPr>
        <w:t>（３）</w:t>
      </w:r>
      <w:r w:rsidR="00F201E1" w:rsidRPr="00F201E1">
        <w:rPr>
          <w:rFonts w:asciiTheme="majorEastAsia" w:eastAsiaTheme="majorEastAsia" w:hAnsiTheme="majorEastAsia" w:hint="eastAsia"/>
          <w:sz w:val="24"/>
        </w:rPr>
        <w:t>社会保障関係費抑制の数値目標の撤廃を</w:t>
      </w:r>
    </w:p>
    <w:p w:rsidR="00C77F23" w:rsidRPr="00210490" w:rsidRDefault="00C77F23" w:rsidP="00EA088A">
      <w:pPr>
        <w:spacing w:line="276" w:lineRule="auto"/>
        <w:ind w:firstLineChars="200" w:firstLine="480"/>
        <w:jc w:val="left"/>
        <w:rPr>
          <w:rFonts w:asciiTheme="minorEastAsia" w:hAnsiTheme="minorEastAsia"/>
          <w:sz w:val="24"/>
        </w:rPr>
      </w:pPr>
      <w:r w:rsidRPr="00210490">
        <w:rPr>
          <w:rFonts w:asciiTheme="minorEastAsia" w:hAnsiTheme="minorEastAsia" w:hint="eastAsia"/>
          <w:sz w:val="24"/>
        </w:rPr>
        <w:t>骨太方針2015による社会保障関係費抑制の数値目標を撤廃すること。</w:t>
      </w:r>
    </w:p>
    <w:p w:rsidR="00113247" w:rsidRPr="00D25A5C" w:rsidRDefault="00113247" w:rsidP="00113247">
      <w:pPr>
        <w:ind w:firstLineChars="200" w:firstLine="480"/>
        <w:rPr>
          <w:sz w:val="24"/>
          <w:szCs w:val="24"/>
        </w:rPr>
      </w:pPr>
    </w:p>
    <w:p w:rsidR="00113247" w:rsidRPr="00D25A5C" w:rsidRDefault="00D25A5C">
      <w:pPr>
        <w:rPr>
          <w:rFonts w:asciiTheme="majorEastAsia" w:eastAsiaTheme="majorEastAsia" w:hAnsiTheme="majorEastAsia"/>
          <w:sz w:val="24"/>
          <w:szCs w:val="24"/>
        </w:rPr>
      </w:pPr>
      <w:r w:rsidRPr="00D25A5C">
        <w:rPr>
          <w:rFonts w:asciiTheme="majorEastAsia" w:eastAsiaTheme="majorEastAsia" w:hAnsiTheme="majorEastAsia" w:hint="eastAsia"/>
          <w:sz w:val="24"/>
          <w:szCs w:val="24"/>
        </w:rPr>
        <w:t>２．社会保障教育の推進</w:t>
      </w:r>
      <w:r w:rsidR="00AB30BF">
        <w:rPr>
          <w:rFonts w:asciiTheme="majorEastAsia" w:eastAsiaTheme="majorEastAsia" w:hAnsiTheme="majorEastAsia" w:hint="eastAsia"/>
          <w:sz w:val="24"/>
          <w:szCs w:val="24"/>
        </w:rPr>
        <w:t>について</w:t>
      </w:r>
    </w:p>
    <w:p w:rsidR="00715D82" w:rsidRPr="00715D82" w:rsidRDefault="00715D82" w:rsidP="00873354">
      <w:pPr>
        <w:spacing w:line="276" w:lineRule="auto"/>
        <w:ind w:leftChars="100" w:left="210"/>
        <w:rPr>
          <w:rFonts w:asciiTheme="minorEastAsia" w:hAnsiTheme="minorEastAsia"/>
          <w:sz w:val="24"/>
        </w:rPr>
      </w:pPr>
      <w:r w:rsidRPr="00715D82">
        <w:rPr>
          <w:rFonts w:asciiTheme="minorEastAsia" w:hAnsiTheme="minorEastAsia" w:hint="eastAsia"/>
          <w:sz w:val="24"/>
        </w:rPr>
        <w:t>「社会保障教育推進に関する検討会」報告をもとに、厚生労働省と文部科学省が連携して正しい社会保障理解を進める教育を体系的に推進すること。</w:t>
      </w:r>
    </w:p>
    <w:p w:rsidR="00113247" w:rsidRPr="00715D82" w:rsidRDefault="00113247" w:rsidP="008D6EFE">
      <w:pPr>
        <w:rPr>
          <w:sz w:val="24"/>
          <w:szCs w:val="24"/>
        </w:rPr>
      </w:pPr>
    </w:p>
    <w:p w:rsidR="00113247" w:rsidRPr="00F533E2" w:rsidRDefault="00715D82">
      <w:pPr>
        <w:rPr>
          <w:rFonts w:asciiTheme="majorEastAsia" w:eastAsiaTheme="majorEastAsia" w:hAnsiTheme="majorEastAsia"/>
          <w:sz w:val="24"/>
          <w:szCs w:val="24"/>
        </w:rPr>
      </w:pPr>
      <w:r w:rsidRPr="004F520A">
        <w:rPr>
          <w:rFonts w:asciiTheme="majorEastAsia" w:eastAsiaTheme="majorEastAsia" w:hAnsiTheme="majorEastAsia" w:hint="eastAsia"/>
          <w:sz w:val="24"/>
          <w:szCs w:val="24"/>
        </w:rPr>
        <w:t>３．</w:t>
      </w:r>
      <w:r w:rsidRPr="00F533E2">
        <w:rPr>
          <w:rFonts w:asciiTheme="majorEastAsia" w:eastAsiaTheme="majorEastAsia" w:hAnsiTheme="majorEastAsia" w:hint="eastAsia"/>
          <w:sz w:val="24"/>
          <w:szCs w:val="24"/>
        </w:rPr>
        <w:t>雇用・労働法制</w:t>
      </w:r>
      <w:r w:rsidR="00AB30BF" w:rsidRPr="00F533E2">
        <w:rPr>
          <w:rFonts w:asciiTheme="majorEastAsia" w:eastAsiaTheme="majorEastAsia" w:hAnsiTheme="majorEastAsia" w:hint="eastAsia"/>
          <w:sz w:val="24"/>
          <w:szCs w:val="24"/>
        </w:rPr>
        <w:t>について</w:t>
      </w:r>
    </w:p>
    <w:p w:rsidR="00E142B9" w:rsidRPr="00210490" w:rsidRDefault="00E142B9" w:rsidP="00873354">
      <w:pPr>
        <w:spacing w:line="276" w:lineRule="auto"/>
        <w:ind w:leftChars="100" w:left="210" w:firstLineChars="100" w:firstLine="240"/>
        <w:rPr>
          <w:rFonts w:asciiTheme="minorEastAsia" w:hAnsiTheme="minorEastAsia"/>
          <w:sz w:val="24"/>
        </w:rPr>
      </w:pPr>
      <w:r w:rsidRPr="00210490">
        <w:rPr>
          <w:rFonts w:asciiTheme="minorEastAsia" w:hAnsiTheme="minorEastAsia" w:hint="eastAsia"/>
          <w:sz w:val="24"/>
        </w:rPr>
        <w:t>社会保障の基盤である雇用の安定を図ること。労働者派遣法を第189国会改定前に復元するとともに、手当てなし残業を内容とする労働基準法改定案を撤回すること。また、金銭解雇を可能にする法案の検討をやめること。</w:t>
      </w:r>
    </w:p>
    <w:p w:rsidR="00113247" w:rsidRDefault="00113247">
      <w:pPr>
        <w:rPr>
          <w:sz w:val="24"/>
          <w:szCs w:val="24"/>
        </w:rPr>
      </w:pPr>
    </w:p>
    <w:p w:rsidR="00113247" w:rsidRPr="00E142B9" w:rsidRDefault="0005031B">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E142B9" w:rsidRPr="00E142B9">
        <w:rPr>
          <w:rFonts w:asciiTheme="majorEastAsia" w:eastAsiaTheme="majorEastAsia" w:hAnsiTheme="majorEastAsia" w:hint="eastAsia"/>
          <w:sz w:val="24"/>
          <w:szCs w:val="24"/>
        </w:rPr>
        <w:t>．被用者保険の確実な適用と対象拡大</w:t>
      </w:r>
      <w:r w:rsidR="00AB30BF">
        <w:rPr>
          <w:rFonts w:asciiTheme="majorEastAsia" w:eastAsiaTheme="majorEastAsia" w:hAnsiTheme="majorEastAsia" w:hint="eastAsia"/>
          <w:sz w:val="24"/>
          <w:szCs w:val="24"/>
        </w:rPr>
        <w:t>について</w:t>
      </w:r>
    </w:p>
    <w:p w:rsidR="00AB30BF" w:rsidRPr="00AB30BF" w:rsidRDefault="00AB30BF" w:rsidP="0005031B">
      <w:pPr>
        <w:spacing w:line="276" w:lineRule="auto"/>
        <w:ind w:left="241" w:hangingChars="100" w:hanging="241"/>
        <w:rPr>
          <w:rFonts w:asciiTheme="minorEastAsia" w:hAnsiTheme="minorEastAsia" w:cs="HG丸ｺﾞｼｯｸM-PRO"/>
          <w:sz w:val="24"/>
        </w:rPr>
      </w:pPr>
      <w:r>
        <w:rPr>
          <w:rFonts w:ascii="HG丸ｺﾞｼｯｸM-PRO" w:eastAsia="HG丸ｺﾞｼｯｸM-PRO" w:hAnsi="HG丸ｺﾞｼｯｸM-PRO" w:hint="eastAsia"/>
          <w:b/>
          <w:sz w:val="24"/>
        </w:rPr>
        <w:t xml:space="preserve">　</w:t>
      </w:r>
      <w:r w:rsidR="0005031B">
        <w:rPr>
          <w:rFonts w:ascii="HG丸ｺﾞｼｯｸM-PRO" w:eastAsia="HG丸ｺﾞｼｯｸM-PRO" w:hAnsi="HG丸ｺﾞｼｯｸM-PRO" w:hint="eastAsia"/>
          <w:b/>
          <w:sz w:val="24"/>
        </w:rPr>
        <w:t xml:space="preserve">　</w:t>
      </w:r>
      <w:r w:rsidRPr="00AB30BF">
        <w:rPr>
          <w:rFonts w:asciiTheme="minorEastAsia" w:hAnsiTheme="minorEastAsia" w:hint="eastAsia"/>
          <w:sz w:val="24"/>
        </w:rPr>
        <w:t>国として、</w:t>
      </w:r>
      <w:r w:rsidRPr="00AB30BF">
        <w:rPr>
          <w:rFonts w:asciiTheme="minorEastAsia" w:hAnsiTheme="minorEastAsia" w:cs="HG丸ｺﾞｼｯｸM-PRO" w:hint="eastAsia"/>
          <w:sz w:val="24"/>
        </w:rPr>
        <w:t>加入資格を有する労働者を洩れなく被用者保険に加入させるとともに、短時間労働者への被用者保険の適用拡大について</w:t>
      </w:r>
      <w:r w:rsidRPr="00210490">
        <w:rPr>
          <w:rFonts w:asciiTheme="minorEastAsia" w:hAnsiTheme="minorEastAsia" w:cs="HG丸ｺﾞｼｯｸM-PRO" w:hint="eastAsia"/>
          <w:sz w:val="24"/>
        </w:rPr>
        <w:t>2019年を待たず</w:t>
      </w:r>
      <w:r w:rsidRPr="00AB30BF">
        <w:rPr>
          <w:rFonts w:asciiTheme="minorEastAsia" w:hAnsiTheme="minorEastAsia" w:cs="HG丸ｺﾞｼｯｸM-PRO" w:hint="eastAsia"/>
          <w:sz w:val="24"/>
        </w:rPr>
        <w:t>前倒しで見直し、速やかにかつ抜本的に拡大すること。また、必要に応じて「僅少労働年金」を参考にした制度を導入すること。</w:t>
      </w:r>
    </w:p>
    <w:p w:rsidR="00113247" w:rsidRPr="00AB30BF" w:rsidRDefault="00113247">
      <w:pPr>
        <w:rPr>
          <w:sz w:val="24"/>
          <w:szCs w:val="24"/>
        </w:rPr>
      </w:pPr>
    </w:p>
    <w:p w:rsidR="00113247" w:rsidRPr="00BC6067" w:rsidRDefault="00AB30BF">
      <w:pPr>
        <w:rPr>
          <w:rFonts w:asciiTheme="majorEastAsia" w:eastAsiaTheme="majorEastAsia" w:hAnsiTheme="majorEastAsia"/>
          <w:sz w:val="24"/>
          <w:szCs w:val="24"/>
        </w:rPr>
      </w:pPr>
      <w:r w:rsidRPr="00BC6067">
        <w:rPr>
          <w:rFonts w:asciiTheme="majorEastAsia" w:eastAsiaTheme="majorEastAsia" w:hAnsiTheme="majorEastAsia" w:hint="eastAsia"/>
          <w:sz w:val="24"/>
          <w:szCs w:val="24"/>
        </w:rPr>
        <w:t>５．年金制度について</w:t>
      </w:r>
    </w:p>
    <w:p w:rsidR="00AB30BF" w:rsidRPr="00BC6067" w:rsidRDefault="00B6343F" w:rsidP="00977241">
      <w:pPr>
        <w:spacing w:line="276" w:lineRule="auto"/>
        <w:rPr>
          <w:rFonts w:asciiTheme="majorEastAsia" w:eastAsiaTheme="majorEastAsia" w:hAnsiTheme="majorEastAsia"/>
          <w:sz w:val="24"/>
          <w:szCs w:val="24"/>
        </w:rPr>
      </w:pPr>
      <w:r w:rsidRPr="00BC6067">
        <w:rPr>
          <w:rFonts w:asciiTheme="majorEastAsia" w:eastAsiaTheme="majorEastAsia" w:hAnsiTheme="majorEastAsia" w:hint="eastAsia"/>
          <w:sz w:val="24"/>
          <w:szCs w:val="24"/>
        </w:rPr>
        <w:t>（１）マクロ経済スライド調整の名目下限方式の堅持</w:t>
      </w:r>
    </w:p>
    <w:p w:rsidR="00F201E1" w:rsidRDefault="00B6343F" w:rsidP="00977241">
      <w:pPr>
        <w:spacing w:line="276" w:lineRule="auto"/>
        <w:ind w:leftChars="200" w:left="420"/>
        <w:rPr>
          <w:rFonts w:asciiTheme="minorEastAsia" w:hAnsiTheme="minorEastAsia" w:cs="HG丸ｺﾞｼｯｸM-PRO"/>
          <w:sz w:val="24"/>
        </w:rPr>
      </w:pPr>
      <w:r w:rsidRPr="00B6343F">
        <w:rPr>
          <w:rFonts w:asciiTheme="minorEastAsia" w:hAnsiTheme="minorEastAsia" w:cs="HG丸ｺﾞｼｯｸM-PRO" w:hint="eastAsia"/>
          <w:sz w:val="24"/>
        </w:rPr>
        <w:t>マクロ経済スライドによる調整にあたっては名目下限方式を堅持</w:t>
      </w:r>
      <w:r w:rsidR="006977BD">
        <w:rPr>
          <w:rFonts w:asciiTheme="minorEastAsia" w:hAnsiTheme="minorEastAsia" w:cs="HG丸ｺﾞｼｯｸM-PRO" w:hint="eastAsia"/>
          <w:sz w:val="24"/>
        </w:rPr>
        <w:t>すること。</w:t>
      </w:r>
    </w:p>
    <w:p w:rsidR="006977BD" w:rsidRDefault="006977BD" w:rsidP="00712AE5">
      <w:pPr>
        <w:spacing w:line="276" w:lineRule="auto"/>
        <w:ind w:firstLineChars="200" w:firstLine="480"/>
        <w:rPr>
          <w:rFonts w:asciiTheme="minorEastAsia" w:hAnsiTheme="minorEastAsia" w:cs="HG丸ｺﾞｼｯｸM-PRO"/>
          <w:sz w:val="24"/>
        </w:rPr>
      </w:pPr>
      <w:r>
        <w:rPr>
          <w:rFonts w:asciiTheme="minorEastAsia" w:hAnsiTheme="minorEastAsia" w:cs="HG丸ｺﾞｼｯｸM-PRO" w:hint="eastAsia"/>
          <w:sz w:val="24"/>
        </w:rPr>
        <w:lastRenderedPageBreak/>
        <w:t>また、基礎年金はマクロ経済スライドの対象外とすること。</w:t>
      </w:r>
    </w:p>
    <w:p w:rsidR="006977BD" w:rsidRDefault="006977BD" w:rsidP="006977BD">
      <w:pPr>
        <w:rPr>
          <w:rFonts w:asciiTheme="minorEastAsia" w:hAnsiTheme="minorEastAsia" w:cs="HG丸ｺﾞｼｯｸM-PRO"/>
          <w:sz w:val="24"/>
        </w:rPr>
      </w:pPr>
    </w:p>
    <w:p w:rsidR="006977BD" w:rsidRPr="00BC6067" w:rsidRDefault="006977BD" w:rsidP="006977BD">
      <w:pPr>
        <w:rPr>
          <w:rFonts w:asciiTheme="majorEastAsia" w:eastAsiaTheme="majorEastAsia" w:hAnsiTheme="majorEastAsia" w:cs="HG丸ｺﾞｼｯｸM-PRO"/>
          <w:sz w:val="24"/>
        </w:rPr>
      </w:pPr>
      <w:r w:rsidRPr="00BC6067">
        <w:rPr>
          <w:rFonts w:asciiTheme="majorEastAsia" w:eastAsiaTheme="majorEastAsia" w:hAnsiTheme="majorEastAsia" w:cs="HG丸ｺﾞｼｯｸM-PRO" w:hint="eastAsia"/>
          <w:sz w:val="24"/>
        </w:rPr>
        <w:t>（２）基礎年金拠出期間延長等にかかる選択幅の拡大</w:t>
      </w:r>
    </w:p>
    <w:p w:rsidR="00210490" w:rsidRPr="00210490" w:rsidRDefault="006977BD" w:rsidP="00F533E2">
      <w:pPr>
        <w:pStyle w:val="a7"/>
        <w:spacing w:line="276" w:lineRule="auto"/>
        <w:ind w:leftChars="127" w:left="267" w:firstLineChars="100" w:firstLine="240"/>
        <w:rPr>
          <w:rFonts w:ascii="HG丸ｺﾞｼｯｸM-PRO" w:eastAsia="HG丸ｺﾞｼｯｸM-PRO" w:hAnsi="HG丸ｺﾞｼｯｸM-PRO" w:cs="HG丸ｺﾞｼｯｸM-PRO"/>
          <w:color w:val="FF0000"/>
          <w:sz w:val="24"/>
        </w:rPr>
      </w:pPr>
      <w:r w:rsidRPr="006977BD">
        <w:rPr>
          <w:rFonts w:asciiTheme="minorEastAsia" w:hAnsiTheme="minorEastAsia" w:cs="HG丸ｺﾞｼｯｸM-PRO" w:hint="eastAsia"/>
          <w:sz w:val="24"/>
        </w:rPr>
        <w:t>①年金受給者の選択権を前提に、基礎年金拠出期間</w:t>
      </w:r>
      <w:r w:rsidR="00614C59" w:rsidRPr="00210490">
        <w:rPr>
          <w:rFonts w:asciiTheme="minorEastAsia" w:hAnsiTheme="minorEastAsia" w:cs="HG丸ｺﾞｼｯｸM-PRO" w:hint="eastAsia"/>
          <w:sz w:val="24"/>
        </w:rPr>
        <w:t>を延長すること</w:t>
      </w:r>
    </w:p>
    <w:p w:rsidR="004F0575" w:rsidRPr="00873354" w:rsidRDefault="006977BD" w:rsidP="00F533E2">
      <w:pPr>
        <w:spacing w:line="366" w:lineRule="exact"/>
        <w:ind w:firstLineChars="200" w:firstLine="480"/>
        <w:rPr>
          <w:rFonts w:asciiTheme="minorEastAsia" w:hAnsiTheme="minorEastAsia" w:cs="HG丸ｺﾞｼｯｸM-PRO"/>
          <w:sz w:val="24"/>
        </w:rPr>
      </w:pPr>
      <w:r w:rsidRPr="00873354">
        <w:rPr>
          <w:rFonts w:asciiTheme="minorEastAsia" w:hAnsiTheme="minorEastAsia" w:cs="HG丸ｺﾞｼｯｸM-PRO" w:hint="eastAsia"/>
          <w:sz w:val="24"/>
        </w:rPr>
        <w:t>②</w:t>
      </w:r>
      <w:r w:rsidR="004F0575" w:rsidRPr="00873354">
        <w:rPr>
          <w:rFonts w:asciiTheme="minorEastAsia" w:hAnsiTheme="minorEastAsia" w:cs="HG丸ｺﾞｼｯｸM-PRO" w:hint="eastAsia"/>
          <w:sz w:val="24"/>
        </w:rPr>
        <w:t>在職老齢年金は就労による労働参加率向上を促すようあり方を検討する</w:t>
      </w:r>
    </w:p>
    <w:p w:rsidR="006977BD" w:rsidRPr="006977BD" w:rsidRDefault="006977BD" w:rsidP="006977BD">
      <w:pPr>
        <w:pStyle w:val="a7"/>
        <w:spacing w:line="366" w:lineRule="exact"/>
        <w:ind w:leftChars="200" w:left="660" w:hangingChars="100" w:hanging="240"/>
        <w:rPr>
          <w:rFonts w:asciiTheme="minorEastAsia" w:hAnsiTheme="minorEastAsia" w:cs="HG丸ｺﾞｼｯｸM-PRO"/>
          <w:sz w:val="24"/>
        </w:rPr>
      </w:pPr>
      <w:r w:rsidRPr="006977BD">
        <w:rPr>
          <w:rFonts w:asciiTheme="minorEastAsia" w:hAnsiTheme="minorEastAsia" w:cs="HG丸ｺﾞｼｯｸM-PRO" w:hint="eastAsia"/>
          <w:sz w:val="24"/>
        </w:rPr>
        <w:t>こと。</w:t>
      </w:r>
    </w:p>
    <w:p w:rsidR="00AB30BF" w:rsidRPr="006977BD" w:rsidRDefault="00AB30BF">
      <w:pPr>
        <w:rPr>
          <w:sz w:val="24"/>
          <w:szCs w:val="24"/>
        </w:rPr>
      </w:pPr>
    </w:p>
    <w:p w:rsidR="00371F1B" w:rsidRDefault="006977BD">
      <w:pPr>
        <w:rPr>
          <w:rFonts w:asciiTheme="majorEastAsia" w:eastAsiaTheme="majorEastAsia" w:hAnsiTheme="majorEastAsia"/>
          <w:sz w:val="24"/>
          <w:szCs w:val="24"/>
        </w:rPr>
      </w:pPr>
      <w:r w:rsidRPr="006977BD">
        <w:rPr>
          <w:rFonts w:asciiTheme="majorEastAsia" w:eastAsiaTheme="majorEastAsia" w:hAnsiTheme="majorEastAsia" w:hint="eastAsia"/>
          <w:sz w:val="24"/>
          <w:szCs w:val="24"/>
        </w:rPr>
        <w:t>（３）公的年金</w:t>
      </w:r>
      <w:r w:rsidR="004F0575">
        <w:rPr>
          <w:rFonts w:asciiTheme="majorEastAsia" w:eastAsiaTheme="majorEastAsia" w:hAnsiTheme="majorEastAsia" w:hint="eastAsia"/>
          <w:sz w:val="24"/>
          <w:szCs w:val="24"/>
        </w:rPr>
        <w:t>積立金の管理・運用</w:t>
      </w:r>
    </w:p>
    <w:p w:rsidR="004F0575" w:rsidRPr="004F0575" w:rsidRDefault="004F0575" w:rsidP="00F533E2">
      <w:pPr>
        <w:spacing w:line="276" w:lineRule="auto"/>
        <w:ind w:firstLineChars="200" w:firstLine="480"/>
        <w:rPr>
          <w:rFonts w:asciiTheme="minorEastAsia" w:hAnsiTheme="minorEastAsia"/>
          <w:sz w:val="24"/>
          <w:szCs w:val="24"/>
        </w:rPr>
      </w:pPr>
      <w:r w:rsidRPr="004F0575">
        <w:rPr>
          <w:rFonts w:asciiTheme="minorEastAsia" w:hAnsiTheme="minorEastAsia" w:hint="eastAsia"/>
          <w:sz w:val="24"/>
          <w:szCs w:val="24"/>
        </w:rPr>
        <w:t>①被保険者の利益のための運用</w:t>
      </w:r>
    </w:p>
    <w:p w:rsidR="004F0575" w:rsidRPr="004F0575" w:rsidRDefault="00873354" w:rsidP="00F533E2">
      <w:pPr>
        <w:spacing w:line="276" w:lineRule="auto"/>
        <w:ind w:left="720" w:hangingChars="300" w:hanging="720"/>
        <w:rPr>
          <w:rFonts w:asciiTheme="minorEastAsia" w:hAnsiTheme="minorEastAsia"/>
          <w:sz w:val="24"/>
          <w:szCs w:val="24"/>
        </w:rPr>
      </w:pPr>
      <w:r>
        <w:rPr>
          <w:rFonts w:asciiTheme="majorEastAsia" w:eastAsiaTheme="majorEastAsia" w:hAnsiTheme="majorEastAsia" w:hint="eastAsia"/>
          <w:sz w:val="24"/>
          <w:szCs w:val="24"/>
        </w:rPr>
        <w:t xml:space="preserve">   </w:t>
      </w:r>
      <w:r w:rsidR="004F0575">
        <w:rPr>
          <w:rFonts w:asciiTheme="majorEastAsia" w:eastAsiaTheme="majorEastAsia" w:hAnsiTheme="majorEastAsia" w:hint="eastAsia"/>
          <w:sz w:val="24"/>
          <w:szCs w:val="24"/>
        </w:rPr>
        <w:t xml:space="preserve"> </w:t>
      </w:r>
      <w:r w:rsidR="00210490">
        <w:rPr>
          <w:rFonts w:asciiTheme="majorEastAsia" w:eastAsiaTheme="majorEastAsia" w:hAnsiTheme="majorEastAsia" w:hint="eastAsia"/>
          <w:sz w:val="24"/>
          <w:szCs w:val="24"/>
        </w:rPr>
        <w:t xml:space="preserve"> </w:t>
      </w:r>
      <w:r w:rsidR="00F533E2">
        <w:rPr>
          <w:rFonts w:asciiTheme="majorEastAsia" w:eastAsiaTheme="majorEastAsia" w:hAnsiTheme="majorEastAsia" w:hint="eastAsia"/>
          <w:sz w:val="24"/>
          <w:szCs w:val="24"/>
        </w:rPr>
        <w:t xml:space="preserve">　</w:t>
      </w:r>
      <w:r w:rsidR="004F0575" w:rsidRPr="004F0575">
        <w:rPr>
          <w:rFonts w:asciiTheme="minorEastAsia" w:hAnsiTheme="minorEastAsia" w:hint="eastAsia"/>
          <w:sz w:val="24"/>
          <w:szCs w:val="24"/>
        </w:rPr>
        <w:t>公的年金積立金の運用については、専ら被保険者の利益のため運用すること。</w:t>
      </w:r>
    </w:p>
    <w:p w:rsidR="00651EC1" w:rsidRPr="00651EC1" w:rsidRDefault="004F0575" w:rsidP="00873354">
      <w:pPr>
        <w:spacing w:line="276" w:lineRule="auto"/>
        <w:rPr>
          <w:rFonts w:asciiTheme="minorEastAsia" w:hAnsiTheme="minorEastAsia" w:cs="HG丸ｺﾞｼｯｸM-PRO"/>
          <w:sz w:val="24"/>
        </w:rPr>
      </w:pPr>
      <w:r>
        <w:rPr>
          <w:rFonts w:asciiTheme="minorEastAsia" w:hAnsiTheme="minorEastAsia" w:hint="eastAsia"/>
          <w:sz w:val="24"/>
          <w:szCs w:val="24"/>
        </w:rPr>
        <w:t xml:space="preserve">　</w:t>
      </w:r>
      <w:r w:rsidR="00F533E2">
        <w:rPr>
          <w:rFonts w:asciiTheme="minorEastAsia" w:hAnsiTheme="minorEastAsia" w:hint="eastAsia"/>
          <w:sz w:val="24"/>
          <w:szCs w:val="24"/>
        </w:rPr>
        <w:t xml:space="preserve">　</w:t>
      </w:r>
      <w:r>
        <w:rPr>
          <w:rFonts w:asciiTheme="minorEastAsia" w:hAnsiTheme="minorEastAsia" w:hint="eastAsia"/>
          <w:sz w:val="24"/>
          <w:szCs w:val="24"/>
        </w:rPr>
        <w:t>②</w:t>
      </w:r>
      <w:r w:rsidR="00651EC1" w:rsidRPr="00651EC1">
        <w:rPr>
          <w:rFonts w:asciiTheme="minorEastAsia" w:hAnsiTheme="minorEastAsia" w:cs="HG丸ｺﾞｼｯｸM-PRO" w:hint="eastAsia"/>
          <w:sz w:val="24"/>
        </w:rPr>
        <w:t>被保険者代表参加による合議機関の設置</w:t>
      </w:r>
    </w:p>
    <w:p w:rsidR="006977BD" w:rsidRPr="00614C59" w:rsidRDefault="00651EC1" w:rsidP="00F533E2">
      <w:pPr>
        <w:spacing w:line="276" w:lineRule="auto"/>
        <w:ind w:leftChars="150" w:left="676" w:hangingChars="150" w:hanging="361"/>
        <w:rPr>
          <w:rFonts w:asciiTheme="minorEastAsia" w:hAnsiTheme="minorEastAsia" w:cs="HG丸ｺﾞｼｯｸM-PRO"/>
          <w:color w:val="FF0000"/>
          <w:sz w:val="24"/>
        </w:rPr>
      </w:pPr>
      <w:r w:rsidRPr="00651EC1">
        <w:rPr>
          <w:rFonts w:asciiTheme="minorEastAsia" w:hAnsiTheme="minorEastAsia" w:cs="HG丸ｺﾞｼｯｸM-PRO" w:hint="eastAsia"/>
          <w:b/>
          <w:sz w:val="24"/>
        </w:rPr>
        <w:t xml:space="preserve">　</w:t>
      </w:r>
      <w:r w:rsidR="00F533E2">
        <w:rPr>
          <w:rFonts w:asciiTheme="minorEastAsia" w:hAnsiTheme="minorEastAsia" w:cs="HG丸ｺﾞｼｯｸM-PRO" w:hint="eastAsia"/>
          <w:b/>
          <w:sz w:val="24"/>
        </w:rPr>
        <w:t xml:space="preserve">　</w:t>
      </w:r>
      <w:r w:rsidR="00210490">
        <w:rPr>
          <w:rFonts w:asciiTheme="minorEastAsia" w:hAnsiTheme="minorEastAsia" w:cs="HG丸ｺﾞｼｯｸM-PRO" w:hint="eastAsia"/>
          <w:b/>
          <w:sz w:val="24"/>
        </w:rPr>
        <w:t xml:space="preserve"> </w:t>
      </w:r>
      <w:r w:rsidRPr="00210490">
        <w:rPr>
          <w:rFonts w:asciiTheme="minorEastAsia" w:hAnsiTheme="minorEastAsia" w:cs="HG丸ｺﾞｼｯｸM-PRO" w:hint="eastAsia"/>
          <w:sz w:val="24"/>
        </w:rPr>
        <w:t>運用方針の検討・決定については被保険者代表が</w:t>
      </w:r>
      <w:r w:rsidR="00614C59" w:rsidRPr="00210490">
        <w:rPr>
          <w:rFonts w:asciiTheme="minorEastAsia" w:hAnsiTheme="minorEastAsia" w:cs="HG丸ｺﾞｼｯｸM-PRO" w:hint="eastAsia"/>
          <w:sz w:val="24"/>
        </w:rPr>
        <w:t>過半数</w:t>
      </w:r>
      <w:r w:rsidRPr="00210490">
        <w:rPr>
          <w:rFonts w:asciiTheme="minorEastAsia" w:hAnsiTheme="minorEastAsia" w:cs="HG丸ｺﾞｼｯｸM-PRO" w:hint="eastAsia"/>
          <w:sz w:val="24"/>
        </w:rPr>
        <w:t>参加する合議機関</w:t>
      </w:r>
      <w:r w:rsidR="008A67A4" w:rsidRPr="00210490">
        <w:rPr>
          <w:rFonts w:asciiTheme="minorEastAsia" w:hAnsiTheme="minorEastAsia" w:cs="HG丸ｺﾞｼｯｸM-PRO" w:hint="eastAsia"/>
          <w:sz w:val="24"/>
        </w:rPr>
        <w:t>で</w:t>
      </w:r>
      <w:r w:rsidRPr="00210490">
        <w:rPr>
          <w:rFonts w:asciiTheme="minorEastAsia" w:hAnsiTheme="minorEastAsia" w:cs="HG丸ｺﾞｼｯｸM-PRO" w:hint="eastAsia"/>
          <w:sz w:val="24"/>
        </w:rPr>
        <w:t>その同意を得て行うこと。</w:t>
      </w:r>
      <w:r w:rsidRPr="00651EC1">
        <w:rPr>
          <w:rFonts w:asciiTheme="minorEastAsia" w:hAnsiTheme="minorEastAsia" w:cs="HG丸ｺﾞｼｯｸM-PRO" w:hint="eastAsia"/>
          <w:sz w:val="24"/>
        </w:rPr>
        <w:t>また、合議機関の委員はインサイダーとなる業界構成員を除外するとともに、退任後も一定期間回転ドア型の業界再就</w:t>
      </w:r>
      <w:r w:rsidR="004F0575">
        <w:rPr>
          <w:rFonts w:asciiTheme="minorEastAsia" w:hAnsiTheme="minorEastAsia" w:cs="HG丸ｺﾞｼｯｸM-PRO" w:hint="eastAsia"/>
          <w:sz w:val="24"/>
        </w:rPr>
        <w:t>職を制限すること。</w:t>
      </w:r>
    </w:p>
    <w:p w:rsidR="006977BD" w:rsidRDefault="00977241" w:rsidP="00F533E2">
      <w:pPr>
        <w:spacing w:line="276" w:lineRule="auto"/>
        <w:ind w:firstLineChars="100" w:firstLine="240"/>
        <w:rPr>
          <w:sz w:val="24"/>
          <w:szCs w:val="24"/>
        </w:rPr>
      </w:pPr>
      <w:r>
        <w:rPr>
          <w:rFonts w:hint="eastAsia"/>
          <w:sz w:val="24"/>
          <w:szCs w:val="24"/>
        </w:rPr>
        <w:t xml:space="preserve">　</w:t>
      </w:r>
      <w:r w:rsidR="006977BD">
        <w:rPr>
          <w:rFonts w:hint="eastAsia"/>
          <w:sz w:val="24"/>
          <w:szCs w:val="24"/>
        </w:rPr>
        <w:t>③</w:t>
      </w:r>
      <w:r w:rsidR="004F0575">
        <w:rPr>
          <w:rFonts w:hint="eastAsia"/>
          <w:sz w:val="24"/>
          <w:szCs w:val="24"/>
        </w:rPr>
        <w:t>公的年金積立金の株式投資比率の拡大</w:t>
      </w:r>
      <w:r w:rsidR="008B7091">
        <w:rPr>
          <w:rFonts w:hint="eastAsia"/>
          <w:sz w:val="24"/>
          <w:szCs w:val="24"/>
        </w:rPr>
        <w:t>撤回</w:t>
      </w:r>
    </w:p>
    <w:p w:rsidR="004F0575" w:rsidRPr="008B7091" w:rsidRDefault="0005031B" w:rsidP="00F533E2">
      <w:pPr>
        <w:spacing w:line="276" w:lineRule="auto"/>
        <w:ind w:left="720" w:hangingChars="300" w:hanging="720"/>
        <w:rPr>
          <w:rFonts w:asciiTheme="minorEastAsia" w:hAnsiTheme="minorEastAsia" w:cs="HG丸ｺﾞｼｯｸM-PRO"/>
          <w:sz w:val="24"/>
        </w:rPr>
      </w:pPr>
      <w:r>
        <w:rPr>
          <w:rFonts w:hint="eastAsia"/>
          <w:sz w:val="24"/>
          <w:szCs w:val="24"/>
        </w:rPr>
        <w:t xml:space="preserve">　　</w:t>
      </w:r>
      <w:r w:rsidR="00F533E2">
        <w:rPr>
          <w:rFonts w:hint="eastAsia"/>
          <w:sz w:val="24"/>
          <w:szCs w:val="24"/>
        </w:rPr>
        <w:t xml:space="preserve">　</w:t>
      </w:r>
      <w:r w:rsidR="00F201E1">
        <w:rPr>
          <w:rFonts w:hint="eastAsia"/>
          <w:sz w:val="24"/>
          <w:szCs w:val="24"/>
        </w:rPr>
        <w:t xml:space="preserve"> </w:t>
      </w:r>
      <w:r w:rsidR="008B7091" w:rsidRPr="008B7091">
        <w:rPr>
          <w:rFonts w:asciiTheme="minorEastAsia" w:hAnsiTheme="minorEastAsia" w:cs="HG丸ｺﾞｼｯｸM-PRO" w:hint="eastAsia"/>
          <w:sz w:val="24"/>
        </w:rPr>
        <w:t>政府が日銀の金融緩和と一体でGPIFに強要した株式投資比率拡大方針を撤回すること。</w:t>
      </w:r>
    </w:p>
    <w:p w:rsidR="006977BD" w:rsidRDefault="006977BD" w:rsidP="00F201E1">
      <w:pPr>
        <w:spacing w:line="276" w:lineRule="auto"/>
        <w:rPr>
          <w:sz w:val="24"/>
          <w:szCs w:val="24"/>
        </w:rPr>
      </w:pPr>
      <w:r>
        <w:rPr>
          <w:rFonts w:hint="eastAsia"/>
          <w:sz w:val="24"/>
          <w:szCs w:val="24"/>
        </w:rPr>
        <w:t xml:space="preserve">　　④</w:t>
      </w:r>
      <w:r w:rsidR="008B7091">
        <w:rPr>
          <w:rFonts w:hint="eastAsia"/>
          <w:sz w:val="24"/>
          <w:szCs w:val="24"/>
        </w:rPr>
        <w:t>社会的責任投資の推進</w:t>
      </w:r>
    </w:p>
    <w:p w:rsidR="008B7091" w:rsidRPr="008B7091" w:rsidRDefault="00F201E1" w:rsidP="00F201E1">
      <w:pPr>
        <w:spacing w:line="276" w:lineRule="auto"/>
        <w:rPr>
          <w:sz w:val="24"/>
          <w:szCs w:val="24"/>
        </w:rPr>
      </w:pPr>
      <w:r>
        <w:rPr>
          <w:rFonts w:hint="eastAsia"/>
          <w:sz w:val="24"/>
          <w:szCs w:val="24"/>
        </w:rPr>
        <w:t xml:space="preserve">　　</w:t>
      </w:r>
      <w:r w:rsidR="00F533E2">
        <w:rPr>
          <w:rFonts w:hint="eastAsia"/>
          <w:sz w:val="24"/>
          <w:szCs w:val="24"/>
        </w:rPr>
        <w:t xml:space="preserve">　</w:t>
      </w:r>
      <w:r>
        <w:rPr>
          <w:rFonts w:hint="eastAsia"/>
          <w:sz w:val="24"/>
          <w:szCs w:val="24"/>
        </w:rPr>
        <w:t xml:space="preserve">　</w:t>
      </w:r>
      <w:r w:rsidR="008B7091">
        <w:rPr>
          <w:rFonts w:hint="eastAsia"/>
          <w:sz w:val="24"/>
          <w:szCs w:val="24"/>
        </w:rPr>
        <w:t>株式運用投資では、国連が呼びかけた「責任投資」を推進すること。</w:t>
      </w:r>
    </w:p>
    <w:p w:rsidR="00A0095C" w:rsidRDefault="00A0095C" w:rsidP="00F201E1">
      <w:pPr>
        <w:spacing w:line="276" w:lineRule="auto"/>
        <w:rPr>
          <w:rFonts w:asciiTheme="majorEastAsia" w:eastAsiaTheme="majorEastAsia" w:hAnsiTheme="majorEastAsia"/>
          <w:sz w:val="24"/>
          <w:szCs w:val="24"/>
        </w:rPr>
      </w:pPr>
    </w:p>
    <w:p w:rsidR="003D67BF" w:rsidRDefault="003D67BF" w:rsidP="003D67BF">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６．税制について</w:t>
      </w:r>
    </w:p>
    <w:p w:rsidR="003D67BF" w:rsidRDefault="003D67BF" w:rsidP="003D67BF">
      <w:pPr>
        <w:widowControl/>
        <w:spacing w:line="276" w:lineRule="auto"/>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（１）個人所得税</w:t>
      </w:r>
    </w:p>
    <w:tbl>
      <w:tblPr>
        <w:tblW w:w="0" w:type="auto"/>
        <w:tblCellMar>
          <w:left w:w="0" w:type="dxa"/>
          <w:right w:w="0" w:type="dxa"/>
        </w:tblCellMar>
        <w:tblLook w:val="04A0" w:firstRow="1" w:lastRow="0" w:firstColumn="1" w:lastColumn="0" w:noHBand="0" w:noVBand="1"/>
      </w:tblPr>
      <w:tblGrid>
        <w:gridCol w:w="8702"/>
      </w:tblGrid>
      <w:tr w:rsidR="003D67BF" w:rsidTr="00D5027E">
        <w:tc>
          <w:tcPr>
            <w:tcW w:w="8702" w:type="dxa"/>
            <w:tcBorders>
              <w:top w:val="nil"/>
              <w:bottom w:val="nil"/>
            </w:tcBorders>
            <w:tcMar>
              <w:top w:w="0" w:type="dxa"/>
              <w:left w:w="108" w:type="dxa"/>
              <w:bottom w:w="0" w:type="dxa"/>
              <w:right w:w="108" w:type="dxa"/>
            </w:tcMar>
            <w:hideMark/>
          </w:tcPr>
          <w:p w:rsidR="003D67BF" w:rsidRPr="00712AE5" w:rsidRDefault="003D67BF" w:rsidP="00210490">
            <w:pPr>
              <w:widowControl/>
              <w:numPr>
                <w:ilvl w:val="0"/>
                <w:numId w:val="23"/>
              </w:numPr>
              <w:spacing w:line="276" w:lineRule="auto"/>
              <w:rPr>
                <w:rFonts w:asciiTheme="minorEastAsia" w:hAnsiTheme="minorEastAsia" w:cs="Arial"/>
                <w:kern w:val="0"/>
                <w:sz w:val="24"/>
                <w:szCs w:val="24"/>
              </w:rPr>
            </w:pPr>
            <w:r w:rsidRPr="00712AE5">
              <w:rPr>
                <w:rFonts w:asciiTheme="minorEastAsia" w:hAnsiTheme="minorEastAsia" w:cs="Arial" w:hint="eastAsia"/>
                <w:kern w:val="0"/>
                <w:sz w:val="24"/>
                <w:szCs w:val="24"/>
              </w:rPr>
              <w:t>年金課税</w:t>
            </w:r>
          </w:p>
          <w:p w:rsidR="003D67BF" w:rsidRPr="00F533E2" w:rsidRDefault="003D67BF" w:rsidP="00D5027E">
            <w:pPr>
              <w:widowControl/>
              <w:spacing w:line="276" w:lineRule="auto"/>
              <w:ind w:left="570" w:firstLineChars="50" w:firstLine="120"/>
              <w:rPr>
                <w:rFonts w:asciiTheme="minorEastAsia" w:hAnsiTheme="minorEastAsia" w:cs="Arial"/>
                <w:kern w:val="0"/>
                <w:sz w:val="24"/>
                <w:szCs w:val="24"/>
              </w:rPr>
            </w:pPr>
            <w:r w:rsidRPr="00F533E2">
              <w:rPr>
                <w:rFonts w:asciiTheme="minorEastAsia" w:hAnsiTheme="minorEastAsia" w:cs="Arial" w:hint="eastAsia"/>
                <w:kern w:val="0"/>
                <w:sz w:val="24"/>
                <w:szCs w:val="24"/>
              </w:rPr>
              <w:t>年金課税について、年金生活者の生活保障を大前提に、社会化された扶養であるという年金所得の社会的性格、及び応能負担原則を踏まえた一貫性ある税制とすること。</w:t>
            </w:r>
          </w:p>
        </w:tc>
      </w:tr>
    </w:tbl>
    <w:p w:rsidR="00BC6067" w:rsidRPr="00F533E2" w:rsidRDefault="00BC6067" w:rsidP="00F201E1">
      <w:pPr>
        <w:spacing w:line="276" w:lineRule="auto"/>
        <w:ind w:firstLineChars="100" w:firstLine="244"/>
        <w:rPr>
          <w:rFonts w:asciiTheme="minorEastAsia" w:hAnsiTheme="minorEastAsia" w:cs="Times New Roman"/>
          <w:color w:val="000000"/>
          <w:spacing w:val="2"/>
          <w:sz w:val="24"/>
          <w:szCs w:val="24"/>
        </w:rPr>
      </w:pPr>
      <w:r w:rsidRPr="00F533E2">
        <w:rPr>
          <w:rFonts w:asciiTheme="minorEastAsia" w:hAnsiTheme="minorEastAsia" w:hint="eastAsia"/>
          <w:color w:val="000000"/>
          <w:spacing w:val="2"/>
          <w:sz w:val="24"/>
        </w:rPr>
        <w:t>②配偶者控除の見直しと年金生活者の負担</w:t>
      </w:r>
    </w:p>
    <w:p w:rsidR="00BC6067" w:rsidRPr="00BC6067" w:rsidRDefault="00BC6067" w:rsidP="00F201E1">
      <w:pPr>
        <w:spacing w:line="276" w:lineRule="auto"/>
        <w:ind w:leftChars="200" w:left="420" w:firstLineChars="100" w:firstLine="244"/>
        <w:rPr>
          <w:rFonts w:asciiTheme="minorEastAsia" w:hAnsiTheme="minorEastAsia"/>
          <w:color w:val="000000"/>
          <w:spacing w:val="2"/>
          <w:sz w:val="24"/>
        </w:rPr>
      </w:pPr>
      <w:r w:rsidRPr="00BC6067">
        <w:rPr>
          <w:rFonts w:asciiTheme="minorEastAsia" w:hAnsiTheme="minorEastAsia" w:hint="eastAsia"/>
          <w:color w:val="000000"/>
          <w:spacing w:val="2"/>
          <w:sz w:val="24"/>
        </w:rPr>
        <w:t>配偶者控除の</w:t>
      </w:r>
      <w:r w:rsidRPr="00F533E2">
        <w:rPr>
          <w:rFonts w:asciiTheme="minorEastAsia" w:hAnsiTheme="minorEastAsia" w:hint="eastAsia"/>
          <w:color w:val="000000"/>
          <w:spacing w:val="2"/>
          <w:sz w:val="24"/>
        </w:rPr>
        <w:t>見直し</w:t>
      </w:r>
      <w:r w:rsidRPr="00BC6067">
        <w:rPr>
          <w:rFonts w:asciiTheme="minorEastAsia" w:hAnsiTheme="minorEastAsia" w:hint="eastAsia"/>
          <w:color w:val="000000"/>
          <w:spacing w:val="2"/>
          <w:sz w:val="24"/>
        </w:rPr>
        <w:t>を検討する場合は、年金生活世帯の増税・社会保険料負担増をもたらさない方策を講ずること。</w:t>
      </w:r>
    </w:p>
    <w:p w:rsidR="008A67A4" w:rsidRPr="00D5027E" w:rsidRDefault="00BC6067" w:rsidP="00D5027E">
      <w:pPr>
        <w:spacing w:line="276" w:lineRule="auto"/>
        <w:ind w:left="976" w:hangingChars="400" w:hanging="976"/>
        <w:rPr>
          <w:rFonts w:asciiTheme="majorEastAsia" w:eastAsiaTheme="majorEastAsia" w:hAnsiTheme="majorEastAsia"/>
          <w:szCs w:val="21"/>
          <w:u w:val="single"/>
        </w:rPr>
      </w:pPr>
      <w:r>
        <w:rPr>
          <w:rFonts w:ascii="HG丸ｺﾞｼｯｸM-PRO" w:eastAsia="HG丸ｺﾞｼｯｸM-PRO" w:hAnsi="HG丸ｺﾞｼｯｸM-PRO" w:hint="eastAsia"/>
          <w:color w:val="000000"/>
          <w:spacing w:val="2"/>
          <w:sz w:val="24"/>
        </w:rPr>
        <w:t xml:space="preserve">　</w:t>
      </w:r>
    </w:p>
    <w:p w:rsidR="00BC6067" w:rsidRPr="00F533E2" w:rsidRDefault="0005031B" w:rsidP="00F201E1">
      <w:pPr>
        <w:spacing w:line="276" w:lineRule="auto"/>
        <w:ind w:leftChars="100" w:left="454" w:hangingChars="100" w:hanging="244"/>
        <w:rPr>
          <w:rFonts w:asciiTheme="majorEastAsia" w:eastAsiaTheme="majorEastAsia" w:hAnsiTheme="majorEastAsia"/>
          <w:color w:val="000000"/>
          <w:spacing w:val="2"/>
          <w:sz w:val="24"/>
        </w:rPr>
      </w:pPr>
      <w:r>
        <w:rPr>
          <w:rFonts w:asciiTheme="majorEastAsia" w:eastAsiaTheme="majorEastAsia" w:hAnsiTheme="majorEastAsia" w:hint="eastAsia"/>
          <w:spacing w:val="2"/>
          <w:sz w:val="24"/>
        </w:rPr>
        <w:lastRenderedPageBreak/>
        <w:t>（２）</w:t>
      </w:r>
      <w:r w:rsidR="00BC6067" w:rsidRPr="00F533E2">
        <w:rPr>
          <w:rFonts w:asciiTheme="majorEastAsia" w:eastAsiaTheme="majorEastAsia" w:hAnsiTheme="majorEastAsia" w:hint="eastAsia"/>
          <w:spacing w:val="2"/>
          <w:sz w:val="24"/>
        </w:rPr>
        <w:t>法人税</w:t>
      </w:r>
    </w:p>
    <w:p w:rsidR="00BC6067" w:rsidRPr="00D5027E" w:rsidRDefault="00BC6067" w:rsidP="00F201E1">
      <w:pPr>
        <w:spacing w:line="276" w:lineRule="auto"/>
        <w:rPr>
          <w:rFonts w:asciiTheme="minorEastAsia" w:hAnsiTheme="minorEastAsia"/>
          <w:sz w:val="24"/>
        </w:rPr>
      </w:pPr>
      <w:r>
        <w:rPr>
          <w:rFonts w:ascii="HG丸ｺﾞｼｯｸM-PRO" w:eastAsia="HG丸ｺﾞｼｯｸM-PRO" w:hAnsi="HG丸ｺﾞｼｯｸM-PRO" w:hint="eastAsia"/>
          <w:b/>
          <w:sz w:val="24"/>
        </w:rPr>
        <w:t xml:space="preserve">　　　</w:t>
      </w:r>
      <w:r w:rsidR="003E11C8">
        <w:rPr>
          <w:rFonts w:ascii="HG丸ｺﾞｼｯｸM-PRO" w:eastAsia="HG丸ｺﾞｼｯｸM-PRO" w:hAnsi="HG丸ｺﾞｼｯｸM-PRO" w:hint="eastAsia"/>
          <w:b/>
          <w:sz w:val="24"/>
        </w:rPr>
        <w:t xml:space="preserve">　</w:t>
      </w:r>
      <w:r w:rsidRPr="00D5027E">
        <w:rPr>
          <w:rFonts w:asciiTheme="minorEastAsia" w:hAnsiTheme="minorEastAsia" w:hint="eastAsia"/>
          <w:sz w:val="24"/>
        </w:rPr>
        <w:t>企業の社会的責任を無視した法人税減税をしないこと。</w:t>
      </w:r>
    </w:p>
    <w:p w:rsidR="00BC6067" w:rsidRPr="00875711" w:rsidRDefault="00BC6067" w:rsidP="00D5027E">
      <w:pPr>
        <w:ind w:left="960" w:hangingChars="400" w:hanging="960"/>
        <w:rPr>
          <w:rFonts w:ascii="HG丸ｺﾞｼｯｸM-PRO" w:eastAsia="HG丸ｺﾞｼｯｸM-PRO" w:hAnsi="HG丸ｺﾞｼｯｸM-PRO"/>
          <w:spacing w:val="2"/>
          <w:sz w:val="24"/>
        </w:rPr>
      </w:pPr>
      <w:r>
        <w:rPr>
          <w:rFonts w:ascii="HG丸ｺﾞｼｯｸM-PRO" w:eastAsia="HG丸ｺﾞｼｯｸM-PRO" w:hAnsi="HG丸ｺﾞｼｯｸM-PRO" w:hint="eastAsia"/>
          <w:sz w:val="24"/>
        </w:rPr>
        <w:t xml:space="preserve">　　</w:t>
      </w:r>
    </w:p>
    <w:p w:rsidR="00BC6067" w:rsidRPr="00D5027E" w:rsidRDefault="0005031B" w:rsidP="00F201E1">
      <w:pPr>
        <w:spacing w:line="276" w:lineRule="auto"/>
        <w:ind w:firstLineChars="100" w:firstLine="244"/>
        <w:rPr>
          <w:rFonts w:asciiTheme="majorEastAsia" w:eastAsiaTheme="majorEastAsia" w:hAnsiTheme="majorEastAsia"/>
          <w:spacing w:val="2"/>
          <w:sz w:val="24"/>
          <w:szCs w:val="24"/>
        </w:rPr>
      </w:pPr>
      <w:r>
        <w:rPr>
          <w:rFonts w:asciiTheme="majorEastAsia" w:eastAsiaTheme="majorEastAsia" w:hAnsiTheme="majorEastAsia" w:hint="eastAsia"/>
          <w:spacing w:val="2"/>
          <w:sz w:val="24"/>
        </w:rPr>
        <w:t>（３</w:t>
      </w:r>
      <w:r w:rsidRPr="00D5027E">
        <w:rPr>
          <w:rFonts w:asciiTheme="majorEastAsia" w:eastAsiaTheme="majorEastAsia" w:hAnsiTheme="majorEastAsia" w:hint="eastAsia"/>
          <w:spacing w:val="2"/>
          <w:sz w:val="24"/>
        </w:rPr>
        <w:t>）</w:t>
      </w:r>
      <w:r w:rsidR="00BC6067" w:rsidRPr="00D5027E">
        <w:rPr>
          <w:rFonts w:asciiTheme="majorEastAsia" w:eastAsiaTheme="majorEastAsia" w:hAnsiTheme="majorEastAsia" w:hint="eastAsia"/>
          <w:spacing w:val="2"/>
          <w:sz w:val="24"/>
        </w:rPr>
        <w:t>復興特別税</w:t>
      </w:r>
    </w:p>
    <w:p w:rsidR="00446447" w:rsidRPr="00D5027E" w:rsidRDefault="009B21FA" w:rsidP="00D5027E">
      <w:pPr>
        <w:spacing w:line="276" w:lineRule="auto"/>
        <w:ind w:firstLineChars="200" w:firstLine="480"/>
        <w:rPr>
          <w:rFonts w:asciiTheme="minorEastAsia" w:hAnsiTheme="minorEastAsia"/>
          <w:sz w:val="24"/>
          <w:bdr w:val="single" w:sz="4" w:space="0" w:color="auto"/>
        </w:rPr>
      </w:pPr>
      <w:r w:rsidRPr="00D5027E">
        <w:rPr>
          <w:rFonts w:asciiTheme="minorEastAsia" w:hAnsiTheme="minorEastAsia" w:hint="eastAsia"/>
          <w:sz w:val="24"/>
        </w:rPr>
        <w:t xml:space="preserve"> </w:t>
      </w:r>
      <w:r w:rsidR="00446447" w:rsidRPr="00D5027E">
        <w:rPr>
          <w:rFonts w:asciiTheme="minorEastAsia" w:hAnsiTheme="minorEastAsia" w:hint="eastAsia"/>
          <w:sz w:val="24"/>
        </w:rPr>
        <w:t xml:space="preserve">①東日本大震災からの復興・再生を着実に推進すること。 </w:t>
      </w:r>
    </w:p>
    <w:p w:rsidR="00873354" w:rsidRPr="00D5027E" w:rsidRDefault="00446447" w:rsidP="00D5027E">
      <w:pPr>
        <w:spacing w:line="276" w:lineRule="auto"/>
        <w:ind w:firstLineChars="250" w:firstLine="600"/>
        <w:rPr>
          <w:rFonts w:asciiTheme="minorEastAsia" w:hAnsiTheme="minorEastAsia"/>
          <w:sz w:val="24"/>
        </w:rPr>
      </w:pPr>
      <w:r w:rsidRPr="00D5027E">
        <w:rPr>
          <w:rFonts w:asciiTheme="minorEastAsia" w:hAnsiTheme="minorEastAsia" w:hint="eastAsia"/>
          <w:sz w:val="24"/>
        </w:rPr>
        <w:t>②</w:t>
      </w:r>
      <w:r w:rsidR="00BC6067" w:rsidRPr="00D5027E">
        <w:rPr>
          <w:rFonts w:asciiTheme="minorEastAsia" w:hAnsiTheme="minorEastAsia" w:hint="eastAsia"/>
          <w:sz w:val="24"/>
        </w:rPr>
        <w:t>復興特別税について、個人所得税を維持して法人税の3年目を不要と</w:t>
      </w:r>
    </w:p>
    <w:p w:rsidR="00873354" w:rsidRPr="00D5027E" w:rsidRDefault="00BC6067" w:rsidP="00446447">
      <w:pPr>
        <w:spacing w:line="276" w:lineRule="auto"/>
        <w:ind w:leftChars="350" w:left="855" w:hangingChars="50" w:hanging="120"/>
        <w:rPr>
          <w:rFonts w:asciiTheme="minorEastAsia" w:hAnsiTheme="minorEastAsia"/>
          <w:sz w:val="24"/>
        </w:rPr>
      </w:pPr>
      <w:r w:rsidRPr="00D5027E">
        <w:rPr>
          <w:rFonts w:asciiTheme="minorEastAsia" w:hAnsiTheme="minorEastAsia" w:hint="eastAsia"/>
          <w:sz w:val="24"/>
        </w:rPr>
        <w:t>した根拠、国の特別会計による事業計画の全貌と執行状況、自治体の事</w:t>
      </w:r>
    </w:p>
    <w:p w:rsidR="009B21FA" w:rsidRPr="00D5027E" w:rsidRDefault="00BC6067" w:rsidP="00446447">
      <w:pPr>
        <w:spacing w:line="276" w:lineRule="auto"/>
        <w:ind w:leftChars="350" w:left="855" w:hangingChars="50" w:hanging="120"/>
        <w:rPr>
          <w:rFonts w:asciiTheme="minorEastAsia" w:hAnsiTheme="minorEastAsia"/>
          <w:sz w:val="24"/>
        </w:rPr>
      </w:pPr>
      <w:r w:rsidRPr="00D5027E">
        <w:rPr>
          <w:rFonts w:asciiTheme="minorEastAsia" w:hAnsiTheme="minorEastAsia" w:hint="eastAsia"/>
          <w:sz w:val="24"/>
        </w:rPr>
        <w:t>業実績を示すこと。</w:t>
      </w:r>
    </w:p>
    <w:p w:rsidR="00D5027E" w:rsidRDefault="00D5027E" w:rsidP="00A0095C">
      <w:pPr>
        <w:spacing w:line="276" w:lineRule="auto"/>
        <w:ind w:leftChars="100" w:left="450" w:hangingChars="100" w:hanging="240"/>
        <w:rPr>
          <w:rFonts w:asciiTheme="majorEastAsia" w:eastAsiaTheme="majorEastAsia" w:hAnsiTheme="majorEastAsia"/>
          <w:sz w:val="24"/>
        </w:rPr>
      </w:pPr>
    </w:p>
    <w:p w:rsidR="009B21FA" w:rsidRPr="00A0095C" w:rsidRDefault="00586C4D" w:rsidP="00A0095C">
      <w:pPr>
        <w:spacing w:line="276" w:lineRule="auto"/>
        <w:ind w:leftChars="100" w:left="450" w:hangingChars="100" w:hanging="240"/>
        <w:rPr>
          <w:rFonts w:asciiTheme="majorEastAsia" w:eastAsiaTheme="majorEastAsia" w:hAnsiTheme="majorEastAsia"/>
          <w:sz w:val="24"/>
        </w:rPr>
      </w:pPr>
      <w:r>
        <w:rPr>
          <w:rFonts w:asciiTheme="majorEastAsia" w:eastAsiaTheme="majorEastAsia" w:hAnsiTheme="majorEastAsia" w:hint="eastAsia"/>
          <w:sz w:val="24"/>
        </w:rPr>
        <w:t>７</w:t>
      </w:r>
      <w:r w:rsidR="009B21FA" w:rsidRPr="009B21FA">
        <w:rPr>
          <w:rFonts w:asciiTheme="majorEastAsia" w:eastAsiaTheme="majorEastAsia" w:hAnsiTheme="majorEastAsia" w:hint="eastAsia"/>
          <w:sz w:val="24"/>
        </w:rPr>
        <w:t>．</w:t>
      </w:r>
      <w:r w:rsidR="00A0095C" w:rsidRPr="009B21FA">
        <w:rPr>
          <w:rFonts w:asciiTheme="majorEastAsia" w:eastAsiaTheme="majorEastAsia" w:hAnsiTheme="majorEastAsia"/>
          <w:sz w:val="24"/>
        </w:rPr>
        <w:t xml:space="preserve"> </w:t>
      </w:r>
      <w:r w:rsidR="009B21FA" w:rsidRPr="009B21FA">
        <w:rPr>
          <w:rFonts w:asciiTheme="majorEastAsia" w:eastAsiaTheme="majorEastAsia" w:hAnsiTheme="majorEastAsia" w:hint="eastAsia"/>
          <w:sz w:val="24"/>
        </w:rPr>
        <w:t>地域包括ケアシステムについて</w:t>
      </w:r>
    </w:p>
    <w:p w:rsidR="009B21FA" w:rsidRPr="009B21FA" w:rsidRDefault="00586C4D" w:rsidP="00F201E1">
      <w:pPr>
        <w:spacing w:line="276"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B21FA" w:rsidRPr="009B21FA">
        <w:rPr>
          <w:rFonts w:asciiTheme="majorEastAsia" w:eastAsiaTheme="majorEastAsia" w:hAnsiTheme="majorEastAsia" w:hint="eastAsia"/>
          <w:sz w:val="24"/>
          <w:szCs w:val="24"/>
        </w:rPr>
        <w:t>選択可能な統合された医療・介護ケアシステムの確立</w:t>
      </w:r>
    </w:p>
    <w:p w:rsidR="009B21FA" w:rsidRPr="00D5027E" w:rsidRDefault="00EC6AEF" w:rsidP="00F533E2">
      <w:pPr>
        <w:pStyle w:val="a7"/>
        <w:spacing w:line="276" w:lineRule="auto"/>
        <w:ind w:leftChars="300" w:left="630" w:firstLineChars="150" w:firstLine="360"/>
        <w:rPr>
          <w:rFonts w:asciiTheme="minorEastAsia" w:hAnsiTheme="minorEastAsia"/>
          <w:dstrike/>
          <w:sz w:val="24"/>
          <w:szCs w:val="24"/>
        </w:rPr>
      </w:pPr>
      <w:r w:rsidRPr="000E0D6E">
        <w:rPr>
          <w:rFonts w:asciiTheme="minorEastAsia" w:hAnsiTheme="minorEastAsia" w:hint="eastAsia"/>
          <w:sz w:val="24"/>
          <w:szCs w:val="24"/>
        </w:rPr>
        <w:t>利用者の必要性</w:t>
      </w:r>
      <w:r w:rsidR="00DA7E34" w:rsidRPr="000E0D6E">
        <w:rPr>
          <w:rFonts w:asciiTheme="minorEastAsia" w:hAnsiTheme="minorEastAsia" w:hint="eastAsia"/>
          <w:sz w:val="24"/>
          <w:szCs w:val="24"/>
        </w:rPr>
        <w:t>と選択を満たす</w:t>
      </w:r>
      <w:r w:rsidR="009B21FA" w:rsidRPr="009B21FA">
        <w:rPr>
          <w:rFonts w:asciiTheme="minorEastAsia" w:hAnsiTheme="minorEastAsia" w:hint="eastAsia"/>
          <w:sz w:val="24"/>
          <w:szCs w:val="24"/>
        </w:rPr>
        <w:t>切れ目のない医療・介護</w:t>
      </w:r>
      <w:r w:rsidRPr="000E0D6E">
        <w:rPr>
          <w:rFonts w:asciiTheme="minorEastAsia" w:hAnsiTheme="minorEastAsia" w:hint="eastAsia"/>
          <w:sz w:val="24"/>
          <w:szCs w:val="24"/>
        </w:rPr>
        <w:t>の</w:t>
      </w:r>
      <w:r w:rsidR="009B21FA" w:rsidRPr="000E0D6E">
        <w:rPr>
          <w:rFonts w:asciiTheme="minorEastAsia" w:hAnsiTheme="minorEastAsia" w:hint="eastAsia"/>
          <w:sz w:val="24"/>
          <w:szCs w:val="24"/>
        </w:rPr>
        <w:t>ネ</w:t>
      </w:r>
      <w:r w:rsidR="009B21FA" w:rsidRPr="009B21FA">
        <w:rPr>
          <w:rFonts w:asciiTheme="minorEastAsia" w:hAnsiTheme="minorEastAsia" w:hint="eastAsia"/>
          <w:sz w:val="24"/>
          <w:szCs w:val="24"/>
        </w:rPr>
        <w:t>ットワークを確立すること。</w:t>
      </w:r>
      <w:r w:rsidR="00160A18" w:rsidRPr="000E0D6E">
        <w:rPr>
          <w:rFonts w:asciiTheme="minorEastAsia" w:hAnsiTheme="minorEastAsia" w:hint="eastAsia"/>
          <w:sz w:val="24"/>
          <w:szCs w:val="24"/>
        </w:rPr>
        <w:t>このため「地域医療介護総合確保基金」を計画的に活用すること。</w:t>
      </w:r>
      <w:r w:rsidR="00D5027E">
        <w:rPr>
          <w:rFonts w:asciiTheme="minorEastAsia" w:hAnsiTheme="minorEastAsia" w:hint="eastAsia"/>
          <w:sz w:val="24"/>
          <w:szCs w:val="24"/>
        </w:rPr>
        <w:t>また、</w:t>
      </w:r>
      <w:r w:rsidR="00160A18" w:rsidRPr="00D5027E">
        <w:rPr>
          <w:rFonts w:asciiTheme="minorEastAsia" w:hAnsiTheme="minorEastAsia" w:hint="eastAsia"/>
          <w:sz w:val="24"/>
          <w:szCs w:val="24"/>
        </w:rPr>
        <w:t>医療・介護ケア</w:t>
      </w:r>
      <w:r w:rsidR="00DA7E34" w:rsidRPr="00D5027E">
        <w:rPr>
          <w:rFonts w:asciiTheme="minorEastAsia" w:hAnsiTheme="minorEastAsia" w:hint="eastAsia"/>
          <w:sz w:val="24"/>
          <w:szCs w:val="24"/>
        </w:rPr>
        <w:t>の基盤となる診療報酬・介護報酬を確保する</w:t>
      </w:r>
      <w:r w:rsidR="009B21FA" w:rsidRPr="00D5027E">
        <w:rPr>
          <w:rFonts w:asciiTheme="minorEastAsia" w:hAnsiTheme="minorEastAsia" w:hint="eastAsia"/>
          <w:sz w:val="24"/>
          <w:szCs w:val="24"/>
        </w:rPr>
        <w:t>こと。</w:t>
      </w:r>
    </w:p>
    <w:p w:rsidR="009B21FA" w:rsidRDefault="009B21FA" w:rsidP="008D6EFE">
      <w:pPr>
        <w:pStyle w:val="a7"/>
        <w:ind w:leftChars="0" w:left="0"/>
        <w:rPr>
          <w:rFonts w:ascii="HG丸ｺﾞｼｯｸM-PRO" w:eastAsia="HG丸ｺﾞｼｯｸM-PRO" w:hAnsi="HG丸ｺﾞｼｯｸM-PRO"/>
          <w:sz w:val="24"/>
          <w:szCs w:val="24"/>
        </w:rPr>
      </w:pPr>
    </w:p>
    <w:p w:rsidR="009B21FA" w:rsidRPr="009B21FA" w:rsidRDefault="00586C4D" w:rsidP="00F201E1">
      <w:pPr>
        <w:pStyle w:val="a7"/>
        <w:spacing w:line="276" w:lineRule="auto"/>
        <w:ind w:leftChars="0" w:left="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9B21FA" w:rsidRPr="009B21FA">
        <w:rPr>
          <w:rFonts w:asciiTheme="majorEastAsia" w:eastAsiaTheme="majorEastAsia" w:hAnsiTheme="majorEastAsia" w:hint="eastAsia"/>
          <w:sz w:val="24"/>
          <w:szCs w:val="24"/>
        </w:rPr>
        <w:t>サービス提供体制の整備</w:t>
      </w:r>
    </w:p>
    <w:p w:rsidR="00E50138" w:rsidRPr="000E0D6E" w:rsidRDefault="00EC6AEF" w:rsidP="00873354">
      <w:pPr>
        <w:pStyle w:val="a7"/>
        <w:spacing w:line="276" w:lineRule="auto"/>
        <w:ind w:leftChars="300" w:left="630" w:firstLineChars="100" w:firstLine="240"/>
        <w:rPr>
          <w:rFonts w:asciiTheme="minorEastAsia" w:hAnsiTheme="minorEastAsia"/>
          <w:sz w:val="24"/>
          <w:szCs w:val="24"/>
        </w:rPr>
      </w:pPr>
      <w:r w:rsidRPr="000E0D6E">
        <w:rPr>
          <w:rFonts w:asciiTheme="minorEastAsia" w:hAnsiTheme="minorEastAsia" w:hint="eastAsia"/>
          <w:sz w:val="24"/>
          <w:szCs w:val="24"/>
        </w:rPr>
        <w:t>街づくりと一体で、</w:t>
      </w:r>
      <w:r w:rsidR="00E50138" w:rsidRPr="000E0D6E">
        <w:rPr>
          <w:rFonts w:asciiTheme="minorEastAsia" w:hAnsiTheme="minorEastAsia" w:hint="eastAsia"/>
          <w:sz w:val="24"/>
        </w:rPr>
        <w:t>入院・通院、入所・通所、訪問の最適形態で、診療・看護・リハビリテーション・介護のサービスを提供する</w:t>
      </w:r>
      <w:r w:rsidR="0069208D" w:rsidRPr="000E0D6E">
        <w:rPr>
          <w:rFonts w:asciiTheme="minorEastAsia" w:hAnsiTheme="minorEastAsia" w:hint="eastAsia"/>
          <w:sz w:val="24"/>
        </w:rPr>
        <w:t>基盤</w:t>
      </w:r>
      <w:r w:rsidR="00E50138" w:rsidRPr="000E0D6E">
        <w:rPr>
          <w:rFonts w:asciiTheme="minorEastAsia" w:hAnsiTheme="minorEastAsia" w:hint="eastAsia"/>
          <w:sz w:val="24"/>
        </w:rPr>
        <w:t>を整備</w:t>
      </w:r>
      <w:r w:rsidRPr="000E0D6E">
        <w:rPr>
          <w:rFonts w:asciiTheme="minorEastAsia" w:hAnsiTheme="minorEastAsia" w:hint="eastAsia"/>
          <w:sz w:val="24"/>
          <w:szCs w:val="24"/>
        </w:rPr>
        <w:t>し、サービス提供者の連携を実現</w:t>
      </w:r>
      <w:r w:rsidR="00E50138" w:rsidRPr="000E0D6E">
        <w:rPr>
          <w:rFonts w:asciiTheme="minorEastAsia" w:hAnsiTheme="minorEastAsia" w:hint="eastAsia"/>
          <w:sz w:val="24"/>
        </w:rPr>
        <w:t>すること。また、</w:t>
      </w:r>
      <w:r w:rsidR="00E50138" w:rsidRPr="000E0D6E">
        <w:rPr>
          <w:rFonts w:asciiTheme="minorEastAsia" w:hAnsiTheme="minorEastAsia" w:hint="eastAsia"/>
          <w:sz w:val="24"/>
          <w:szCs w:val="24"/>
        </w:rPr>
        <w:t>地域包括支援センターの機能強化を図ること。</w:t>
      </w:r>
    </w:p>
    <w:p w:rsidR="009B21FA" w:rsidRDefault="009B21FA" w:rsidP="009B21FA">
      <w:pPr>
        <w:pStyle w:val="a7"/>
        <w:ind w:leftChars="0" w:left="0"/>
        <w:rPr>
          <w:rFonts w:ascii="HG丸ｺﾞｼｯｸM-PRO" w:eastAsia="HG丸ｺﾞｼｯｸM-PRO" w:hAnsi="HG丸ｺﾞｼｯｸM-PRO"/>
          <w:sz w:val="24"/>
          <w:szCs w:val="24"/>
        </w:rPr>
      </w:pPr>
    </w:p>
    <w:p w:rsidR="009B21FA" w:rsidRPr="009B21FA" w:rsidRDefault="009B21FA" w:rsidP="00977241">
      <w:pPr>
        <w:pStyle w:val="a7"/>
        <w:spacing w:line="276" w:lineRule="auto"/>
        <w:ind w:leftChars="0" w:left="0"/>
        <w:rPr>
          <w:rFonts w:asciiTheme="majorEastAsia" w:eastAsiaTheme="majorEastAsia" w:hAnsiTheme="majorEastAsia"/>
          <w:sz w:val="24"/>
          <w:szCs w:val="24"/>
        </w:rPr>
      </w:pPr>
      <w:r w:rsidRPr="009B21FA">
        <w:rPr>
          <w:rFonts w:asciiTheme="majorEastAsia" w:eastAsiaTheme="majorEastAsia" w:hAnsiTheme="majorEastAsia" w:hint="eastAsia"/>
          <w:sz w:val="24"/>
          <w:szCs w:val="24"/>
        </w:rPr>
        <w:t xml:space="preserve">　</w:t>
      </w:r>
      <w:r w:rsidR="00586C4D">
        <w:rPr>
          <w:rFonts w:asciiTheme="majorEastAsia" w:eastAsiaTheme="majorEastAsia" w:hAnsiTheme="majorEastAsia" w:hint="eastAsia"/>
          <w:sz w:val="24"/>
          <w:szCs w:val="24"/>
        </w:rPr>
        <w:t>（３）</w:t>
      </w:r>
      <w:r w:rsidRPr="009B21FA">
        <w:rPr>
          <w:rFonts w:asciiTheme="majorEastAsia" w:eastAsiaTheme="majorEastAsia" w:hAnsiTheme="majorEastAsia" w:hint="eastAsia"/>
          <w:sz w:val="24"/>
          <w:szCs w:val="24"/>
        </w:rPr>
        <w:t>人材の育成・確保と財政基盤の整備</w:t>
      </w:r>
    </w:p>
    <w:p w:rsidR="009B21FA" w:rsidRPr="009B21FA" w:rsidRDefault="009B21FA" w:rsidP="00873354">
      <w:pPr>
        <w:pStyle w:val="a7"/>
        <w:spacing w:line="276" w:lineRule="auto"/>
        <w:ind w:leftChars="300" w:left="630" w:firstLineChars="100" w:firstLine="240"/>
        <w:rPr>
          <w:rFonts w:asciiTheme="minorEastAsia" w:hAnsiTheme="minorEastAsia"/>
          <w:sz w:val="24"/>
          <w:szCs w:val="24"/>
        </w:rPr>
      </w:pPr>
      <w:r w:rsidRPr="009B21FA">
        <w:rPr>
          <w:rFonts w:asciiTheme="minorEastAsia" w:hAnsiTheme="minorEastAsia" w:hint="eastAsia"/>
          <w:sz w:val="24"/>
          <w:szCs w:val="24"/>
        </w:rPr>
        <w:t>地域包括ケアシステム確立のために不可欠な人材を育成・確保すること、　そのための財政基盤を整備すること。</w:t>
      </w:r>
    </w:p>
    <w:p w:rsidR="009B21FA" w:rsidRDefault="009B21FA" w:rsidP="009B21FA">
      <w:pPr>
        <w:pStyle w:val="a7"/>
        <w:ind w:leftChars="0" w:left="0"/>
        <w:rPr>
          <w:rFonts w:ascii="HG丸ｺﾞｼｯｸM-PRO" w:eastAsia="HG丸ｺﾞｼｯｸM-PRO" w:hAnsi="HG丸ｺﾞｼｯｸM-PRO"/>
          <w:sz w:val="24"/>
          <w:szCs w:val="24"/>
        </w:rPr>
      </w:pPr>
    </w:p>
    <w:p w:rsidR="009B21FA" w:rsidRPr="009B21FA" w:rsidRDefault="00586C4D" w:rsidP="00977241">
      <w:pPr>
        <w:pStyle w:val="a7"/>
        <w:spacing w:line="276" w:lineRule="auto"/>
        <w:ind w:leftChars="0" w:left="0"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9B21FA" w:rsidRPr="009B21FA">
        <w:rPr>
          <w:rFonts w:asciiTheme="majorEastAsia" w:eastAsiaTheme="majorEastAsia" w:hAnsiTheme="majorEastAsia" w:hint="eastAsia"/>
          <w:sz w:val="24"/>
          <w:szCs w:val="24"/>
        </w:rPr>
        <w:t>関係者間の合意形成を基本に速やかな推進</w:t>
      </w:r>
    </w:p>
    <w:p w:rsidR="009B21FA" w:rsidRPr="009B21FA" w:rsidRDefault="009B21FA" w:rsidP="00873354">
      <w:pPr>
        <w:pStyle w:val="a7"/>
        <w:spacing w:line="276" w:lineRule="auto"/>
        <w:ind w:leftChars="300" w:left="630" w:firstLineChars="100" w:firstLine="240"/>
        <w:rPr>
          <w:rFonts w:asciiTheme="minorEastAsia" w:hAnsiTheme="minorEastAsia"/>
          <w:sz w:val="24"/>
          <w:szCs w:val="24"/>
        </w:rPr>
      </w:pPr>
      <w:r w:rsidRPr="009B21FA">
        <w:rPr>
          <w:rFonts w:asciiTheme="minorEastAsia" w:hAnsiTheme="minorEastAsia" w:hint="eastAsia"/>
          <w:sz w:val="24"/>
          <w:szCs w:val="24"/>
        </w:rPr>
        <w:t>地方自治体・事業者・市民と協議し、合意形成を図りながら確実かつ速　　やかに推進すること。</w:t>
      </w:r>
    </w:p>
    <w:p w:rsidR="009B21FA" w:rsidRDefault="009B21FA" w:rsidP="009B21FA">
      <w:pPr>
        <w:rPr>
          <w:rFonts w:ascii="HG丸ｺﾞｼｯｸM-PRO" w:eastAsia="HG丸ｺﾞｼｯｸM-PRO" w:hAnsi="HG丸ｺﾞｼｯｸM-PRO"/>
          <w:sz w:val="24"/>
          <w:szCs w:val="24"/>
        </w:rPr>
      </w:pPr>
    </w:p>
    <w:p w:rsidR="00F533E2" w:rsidRDefault="00F533E2" w:rsidP="009B21FA">
      <w:pPr>
        <w:rPr>
          <w:rFonts w:ascii="HG丸ｺﾞｼｯｸM-PRO" w:eastAsia="HG丸ｺﾞｼｯｸM-PRO" w:hAnsi="HG丸ｺﾞｼｯｸM-PRO"/>
          <w:sz w:val="24"/>
          <w:szCs w:val="24"/>
        </w:rPr>
      </w:pPr>
    </w:p>
    <w:p w:rsidR="00F533E2" w:rsidRDefault="00F533E2" w:rsidP="009B21FA">
      <w:pPr>
        <w:rPr>
          <w:rFonts w:ascii="HG丸ｺﾞｼｯｸM-PRO" w:eastAsia="HG丸ｺﾞｼｯｸM-PRO" w:hAnsi="HG丸ｺﾞｼｯｸM-PRO"/>
          <w:sz w:val="24"/>
          <w:szCs w:val="24"/>
        </w:rPr>
      </w:pPr>
    </w:p>
    <w:p w:rsidR="009B21FA" w:rsidRPr="009B21FA" w:rsidRDefault="00A0095C" w:rsidP="00F201E1">
      <w:pPr>
        <w:spacing w:line="276" w:lineRule="auto"/>
        <w:rPr>
          <w:rFonts w:asciiTheme="majorEastAsia" w:eastAsiaTheme="majorEastAsia" w:hAnsiTheme="majorEastAsia"/>
          <w:sz w:val="24"/>
        </w:rPr>
      </w:pPr>
      <w:r>
        <w:rPr>
          <w:rFonts w:asciiTheme="majorEastAsia" w:eastAsiaTheme="majorEastAsia" w:hAnsiTheme="majorEastAsia" w:hint="eastAsia"/>
          <w:sz w:val="24"/>
        </w:rPr>
        <w:lastRenderedPageBreak/>
        <w:t>８</w:t>
      </w:r>
      <w:r w:rsidR="009B21FA" w:rsidRPr="009B21FA">
        <w:rPr>
          <w:rFonts w:asciiTheme="majorEastAsia" w:eastAsiaTheme="majorEastAsia" w:hAnsiTheme="majorEastAsia" w:hint="eastAsia"/>
          <w:sz w:val="24"/>
        </w:rPr>
        <w:t>．医療制度について</w:t>
      </w:r>
    </w:p>
    <w:p w:rsidR="009B21FA" w:rsidRPr="009B21FA" w:rsidRDefault="009B21FA" w:rsidP="00F201E1">
      <w:pPr>
        <w:spacing w:line="276" w:lineRule="auto"/>
        <w:rPr>
          <w:rFonts w:asciiTheme="majorEastAsia" w:eastAsiaTheme="majorEastAsia" w:hAnsiTheme="majorEastAsia"/>
          <w:sz w:val="24"/>
        </w:rPr>
      </w:pPr>
      <w:r w:rsidRPr="009B21FA">
        <w:rPr>
          <w:rFonts w:asciiTheme="majorEastAsia" w:eastAsiaTheme="majorEastAsia" w:hAnsiTheme="majorEastAsia" w:hint="eastAsia"/>
          <w:sz w:val="24"/>
        </w:rPr>
        <w:t>（１）高齢者医療制度</w:t>
      </w:r>
    </w:p>
    <w:p w:rsidR="009B21FA" w:rsidRPr="003D67BF" w:rsidRDefault="009B21FA" w:rsidP="00F201E1">
      <w:pPr>
        <w:spacing w:line="276" w:lineRule="auto"/>
        <w:ind w:leftChars="200" w:left="420" w:firstLineChars="100" w:firstLine="240"/>
        <w:rPr>
          <w:rFonts w:asciiTheme="minorEastAsia" w:hAnsiTheme="minorEastAsia"/>
          <w:color w:val="FF0000"/>
          <w:sz w:val="24"/>
        </w:rPr>
      </w:pPr>
      <w:r w:rsidRPr="009B21FA">
        <w:rPr>
          <w:rFonts w:asciiTheme="minorEastAsia" w:hAnsiTheme="minorEastAsia" w:hint="eastAsia"/>
          <w:sz w:val="24"/>
        </w:rPr>
        <w:t>高齢者医療制度改革会議の最終とりまとめに基づき、後期高齢者医療制度に代わる新たな制度を作ること。</w:t>
      </w:r>
      <w:r w:rsidRPr="00D5027E">
        <w:rPr>
          <w:rFonts w:asciiTheme="minorEastAsia" w:hAnsiTheme="minorEastAsia" w:hint="eastAsia"/>
          <w:sz w:val="24"/>
        </w:rPr>
        <w:t>「70歳以上の高額療養費上限見直し」「75歳以上の医療費定率負担2割化」「所得に加え</w:t>
      </w:r>
      <w:r w:rsidR="00614C59" w:rsidRPr="00D5027E">
        <w:rPr>
          <w:rFonts w:asciiTheme="minorEastAsia" w:hAnsiTheme="minorEastAsia" w:hint="eastAsia"/>
          <w:sz w:val="24"/>
        </w:rPr>
        <w:t>金融</w:t>
      </w:r>
      <w:r w:rsidRPr="00D5027E">
        <w:rPr>
          <w:rFonts w:asciiTheme="minorEastAsia" w:hAnsiTheme="minorEastAsia" w:hint="eastAsia"/>
          <w:sz w:val="24"/>
        </w:rPr>
        <w:t>資産</w:t>
      </w:r>
      <w:r w:rsidR="00614C59" w:rsidRPr="00D5027E">
        <w:rPr>
          <w:rFonts w:asciiTheme="minorEastAsia" w:hAnsiTheme="minorEastAsia" w:hint="eastAsia"/>
          <w:sz w:val="24"/>
        </w:rPr>
        <w:t>等</w:t>
      </w:r>
      <w:r w:rsidRPr="00D5027E">
        <w:rPr>
          <w:rFonts w:asciiTheme="minorEastAsia" w:hAnsiTheme="minorEastAsia" w:hint="eastAsia"/>
          <w:sz w:val="24"/>
        </w:rPr>
        <w:t>を算定基礎とした患者負担」を実施しないこと。</w:t>
      </w:r>
      <w:r w:rsidR="00EA088A" w:rsidRPr="00D5027E">
        <w:rPr>
          <w:rFonts w:asciiTheme="minorEastAsia" w:hAnsiTheme="minorEastAsia" w:hint="eastAsia"/>
          <w:color w:val="FF0000"/>
          <w:sz w:val="24"/>
        </w:rPr>
        <w:t xml:space="preserve">　</w:t>
      </w:r>
    </w:p>
    <w:p w:rsidR="009B21FA" w:rsidRDefault="009B21FA" w:rsidP="009B21F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9B21FA" w:rsidRPr="009B21FA" w:rsidRDefault="009B21FA" w:rsidP="00F201E1">
      <w:pPr>
        <w:spacing w:line="276" w:lineRule="auto"/>
        <w:rPr>
          <w:rFonts w:asciiTheme="majorEastAsia" w:eastAsiaTheme="majorEastAsia" w:hAnsiTheme="majorEastAsia"/>
          <w:sz w:val="24"/>
        </w:rPr>
      </w:pPr>
      <w:r w:rsidRPr="009B21FA">
        <w:rPr>
          <w:rFonts w:asciiTheme="majorEastAsia" w:eastAsiaTheme="majorEastAsia" w:hAnsiTheme="majorEastAsia" w:hint="eastAsia"/>
          <w:sz w:val="24"/>
        </w:rPr>
        <w:t>（２）公的皆保険の堅持</w:t>
      </w:r>
    </w:p>
    <w:p w:rsidR="009B21FA" w:rsidRDefault="007B5930" w:rsidP="00F533E2">
      <w:pPr>
        <w:spacing w:line="276" w:lineRule="auto"/>
        <w:ind w:leftChars="227" w:left="717" w:hangingChars="100" w:hanging="240"/>
        <w:rPr>
          <w:rFonts w:ascii="HG丸ｺﾞｼｯｸM-PRO" w:eastAsia="HG丸ｺﾞｼｯｸM-PRO" w:hAnsi="HG丸ｺﾞｼｯｸM-PRO"/>
          <w:sz w:val="24"/>
          <w:bdr w:val="single" w:sz="4" w:space="0" w:color="auto" w:frame="1"/>
        </w:rPr>
      </w:pPr>
      <w:r>
        <w:rPr>
          <w:rFonts w:asciiTheme="minorEastAsia" w:hAnsiTheme="minorEastAsia" w:hint="eastAsia"/>
          <w:sz w:val="24"/>
        </w:rPr>
        <w:t>①</w:t>
      </w:r>
      <w:r w:rsidR="009B21FA" w:rsidRPr="009B21FA">
        <w:rPr>
          <w:rFonts w:asciiTheme="minorEastAsia" w:hAnsiTheme="minorEastAsia" w:hint="eastAsia"/>
          <w:sz w:val="24"/>
        </w:rPr>
        <w:t>公的国民皆保険を堅持すること。皆保険の崩壊につながる「混合診療」を拡大しないこと。</w:t>
      </w:r>
    </w:p>
    <w:p w:rsidR="003E11C8" w:rsidRPr="00F3339A" w:rsidRDefault="007B5930" w:rsidP="00F533E2">
      <w:pPr>
        <w:spacing w:line="276" w:lineRule="auto"/>
        <w:ind w:firstLineChars="200" w:firstLine="480"/>
        <w:rPr>
          <w:rFonts w:asciiTheme="minorEastAsia" w:hAnsiTheme="minorEastAsia"/>
          <w:sz w:val="24"/>
          <w:u w:val="single"/>
        </w:rPr>
      </w:pPr>
      <w:r w:rsidRPr="00D5027E">
        <w:rPr>
          <w:rFonts w:asciiTheme="minorEastAsia" w:hAnsiTheme="minorEastAsia" w:hint="eastAsia"/>
          <w:sz w:val="24"/>
        </w:rPr>
        <w:t>②</w:t>
      </w:r>
      <w:r w:rsidR="009B21FA" w:rsidRPr="00D5027E">
        <w:rPr>
          <w:rFonts w:asciiTheme="minorEastAsia" w:hAnsiTheme="minorEastAsia" w:hint="eastAsia"/>
          <w:sz w:val="24"/>
        </w:rPr>
        <w:t>皆保険を破壊し、医療費の増大を招く「医療の産業化」を排除するこ</w:t>
      </w:r>
      <w:r w:rsidR="009B21FA" w:rsidRPr="00F533E2">
        <w:rPr>
          <w:rFonts w:asciiTheme="minorEastAsia" w:hAnsiTheme="minorEastAsia" w:hint="eastAsia"/>
          <w:sz w:val="24"/>
        </w:rPr>
        <w:t>と。</w:t>
      </w:r>
    </w:p>
    <w:p w:rsidR="000E0D6E" w:rsidRDefault="000E0D6E" w:rsidP="00F201E1">
      <w:pPr>
        <w:spacing w:line="276" w:lineRule="auto"/>
        <w:rPr>
          <w:rFonts w:asciiTheme="majorEastAsia" w:eastAsiaTheme="majorEastAsia" w:hAnsiTheme="majorEastAsia"/>
          <w:sz w:val="24"/>
        </w:rPr>
      </w:pPr>
    </w:p>
    <w:p w:rsidR="009B21FA" w:rsidRPr="002025FC" w:rsidRDefault="009B21FA" w:rsidP="00F201E1">
      <w:pPr>
        <w:spacing w:line="276" w:lineRule="auto"/>
        <w:rPr>
          <w:rFonts w:asciiTheme="majorEastAsia" w:eastAsiaTheme="majorEastAsia" w:hAnsiTheme="majorEastAsia"/>
          <w:sz w:val="24"/>
          <w:u w:val="single"/>
        </w:rPr>
      </w:pPr>
      <w:r w:rsidRPr="009B21FA">
        <w:rPr>
          <w:rFonts w:asciiTheme="majorEastAsia" w:eastAsiaTheme="majorEastAsia" w:hAnsiTheme="majorEastAsia" w:hint="eastAsia"/>
          <w:sz w:val="24"/>
        </w:rPr>
        <w:t>（３）</w:t>
      </w:r>
      <w:r w:rsidR="002025FC" w:rsidRPr="000E0D6E">
        <w:rPr>
          <w:rFonts w:asciiTheme="majorEastAsia" w:eastAsiaTheme="majorEastAsia" w:hAnsiTheme="majorEastAsia" w:hint="eastAsia"/>
          <w:sz w:val="24"/>
        </w:rPr>
        <w:t>新しい国保制度</w:t>
      </w:r>
    </w:p>
    <w:p w:rsidR="002025FC" w:rsidRPr="00D5027E" w:rsidRDefault="002025FC" w:rsidP="002025FC">
      <w:pPr>
        <w:spacing w:line="276" w:lineRule="auto"/>
        <w:ind w:leftChars="200" w:left="420" w:firstLineChars="100" w:firstLine="240"/>
        <w:rPr>
          <w:rFonts w:asciiTheme="minorEastAsia" w:hAnsiTheme="minorEastAsia"/>
          <w:sz w:val="24"/>
        </w:rPr>
      </w:pPr>
      <w:r w:rsidRPr="00D5027E">
        <w:rPr>
          <w:rFonts w:asciiTheme="minorEastAsia" w:hAnsiTheme="minorEastAsia" w:hint="eastAsia"/>
          <w:sz w:val="24"/>
        </w:rPr>
        <w:t>財政運営主体の都道府県化をはじめとする新しい国保制度について、</w:t>
      </w:r>
      <w:r w:rsidR="00DA4BAF" w:rsidRPr="00D5027E">
        <w:rPr>
          <w:rFonts w:asciiTheme="minorEastAsia" w:hAnsiTheme="minorEastAsia" w:hint="eastAsia"/>
          <w:sz w:val="24"/>
        </w:rPr>
        <w:t>被保険者の理解と納得を得て</w:t>
      </w:r>
      <w:r w:rsidRPr="00D5027E">
        <w:rPr>
          <w:rFonts w:asciiTheme="minorEastAsia" w:hAnsiTheme="minorEastAsia" w:hint="eastAsia"/>
          <w:sz w:val="24"/>
        </w:rPr>
        <w:t>円滑に施行すること。</w:t>
      </w:r>
    </w:p>
    <w:p w:rsidR="000E0D6E" w:rsidRDefault="000E0D6E" w:rsidP="00F201E1">
      <w:pPr>
        <w:spacing w:line="276" w:lineRule="auto"/>
        <w:rPr>
          <w:rFonts w:asciiTheme="majorEastAsia" w:eastAsiaTheme="majorEastAsia" w:hAnsiTheme="majorEastAsia"/>
          <w:sz w:val="24"/>
        </w:rPr>
      </w:pPr>
    </w:p>
    <w:p w:rsidR="002025FC" w:rsidRPr="009B21FA" w:rsidRDefault="002025FC" w:rsidP="00F201E1">
      <w:pPr>
        <w:spacing w:line="276" w:lineRule="auto"/>
        <w:rPr>
          <w:rFonts w:asciiTheme="majorEastAsia" w:eastAsiaTheme="majorEastAsia" w:hAnsiTheme="majorEastAsia"/>
          <w:sz w:val="24"/>
        </w:rPr>
      </w:pPr>
      <w:r>
        <w:rPr>
          <w:rFonts w:asciiTheme="majorEastAsia" w:eastAsiaTheme="majorEastAsia" w:hAnsiTheme="majorEastAsia" w:hint="eastAsia"/>
          <w:sz w:val="24"/>
        </w:rPr>
        <w:t>（４）</w:t>
      </w:r>
      <w:r w:rsidRPr="009B21FA">
        <w:rPr>
          <w:rFonts w:asciiTheme="majorEastAsia" w:eastAsiaTheme="majorEastAsia" w:hAnsiTheme="majorEastAsia" w:hint="eastAsia"/>
          <w:sz w:val="24"/>
        </w:rPr>
        <w:t>強制によらない制度運用</w:t>
      </w:r>
    </w:p>
    <w:p w:rsidR="009B21FA" w:rsidRPr="009B21FA" w:rsidRDefault="009B21FA" w:rsidP="00F201E1">
      <w:pPr>
        <w:spacing w:line="276" w:lineRule="auto"/>
        <w:ind w:leftChars="100" w:left="690" w:hangingChars="200" w:hanging="480"/>
        <w:rPr>
          <w:rFonts w:asciiTheme="minorEastAsia" w:hAnsiTheme="minorEastAsia"/>
          <w:sz w:val="24"/>
        </w:rPr>
      </w:pPr>
      <w:r>
        <w:rPr>
          <w:rFonts w:ascii="HG丸ｺﾞｼｯｸM-PRO" w:eastAsia="HG丸ｺﾞｼｯｸM-PRO" w:hAnsi="HG丸ｺﾞｼｯｸM-PRO" w:hint="eastAsia"/>
          <w:sz w:val="24"/>
        </w:rPr>
        <w:t xml:space="preserve">　　</w:t>
      </w:r>
      <w:r w:rsidRPr="009B21FA">
        <w:rPr>
          <w:rFonts w:asciiTheme="minorEastAsia" w:hAnsiTheme="minorEastAsia" w:hint="eastAsia"/>
          <w:sz w:val="24"/>
        </w:rPr>
        <w:t>医療に関する制度運用にあたっては、目安・情報の提供と協議による選択</w:t>
      </w:r>
    </w:p>
    <w:p w:rsidR="009B21FA" w:rsidRPr="009B21FA" w:rsidRDefault="009B21FA" w:rsidP="00F201E1">
      <w:pPr>
        <w:spacing w:line="276" w:lineRule="auto"/>
        <w:ind w:leftChars="200" w:left="660" w:hangingChars="100" w:hanging="240"/>
        <w:rPr>
          <w:rFonts w:asciiTheme="minorEastAsia" w:hAnsiTheme="minorEastAsia"/>
          <w:sz w:val="24"/>
        </w:rPr>
      </w:pPr>
      <w:r w:rsidRPr="009B21FA">
        <w:rPr>
          <w:rFonts w:asciiTheme="minorEastAsia" w:hAnsiTheme="minorEastAsia" w:hint="eastAsia"/>
          <w:sz w:val="24"/>
        </w:rPr>
        <w:t>を重視し、基準・要件による強制を持ち込まないこと。</w:t>
      </w:r>
    </w:p>
    <w:p w:rsidR="009B21FA" w:rsidRPr="009B21FA" w:rsidRDefault="00873354" w:rsidP="00873354">
      <w:pPr>
        <w:spacing w:line="276" w:lineRule="auto"/>
        <w:ind w:leftChars="127" w:left="387" w:hangingChars="50" w:hanging="120"/>
        <w:rPr>
          <w:rFonts w:asciiTheme="minorEastAsia" w:hAnsiTheme="minorEastAsia"/>
          <w:sz w:val="24"/>
        </w:rPr>
      </w:pPr>
      <w:r>
        <w:rPr>
          <w:rFonts w:asciiTheme="minorEastAsia" w:hAnsiTheme="minorEastAsia" w:hint="eastAsia"/>
          <w:sz w:val="24"/>
        </w:rPr>
        <w:t>①</w:t>
      </w:r>
      <w:r w:rsidR="009B21FA" w:rsidRPr="009B21FA">
        <w:rPr>
          <w:rFonts w:asciiTheme="minorEastAsia" w:hAnsiTheme="minorEastAsia" w:hint="eastAsia"/>
          <w:sz w:val="24"/>
        </w:rPr>
        <w:t>健康診査および保健指導実施状況による後期高齢者支援金の加減算をやめること。</w:t>
      </w:r>
    </w:p>
    <w:p w:rsidR="009B21FA" w:rsidRPr="00875711" w:rsidRDefault="00873354" w:rsidP="00EA088A">
      <w:pPr>
        <w:spacing w:line="276" w:lineRule="auto"/>
        <w:ind w:leftChars="100" w:left="450" w:hangingChars="100" w:hanging="240"/>
        <w:rPr>
          <w:rFonts w:ascii="HG丸ｺﾞｼｯｸM-PRO" w:eastAsia="HG丸ｺﾞｼｯｸM-PRO" w:hAnsi="HG丸ｺﾞｼｯｸM-PRO"/>
          <w:color w:val="FF0000"/>
          <w:sz w:val="24"/>
        </w:rPr>
      </w:pPr>
      <w:r w:rsidRPr="00D5027E">
        <w:rPr>
          <w:rFonts w:asciiTheme="minorEastAsia" w:hAnsiTheme="minorEastAsia" w:hint="eastAsia"/>
          <w:sz w:val="24"/>
        </w:rPr>
        <w:t>②保険料の</w:t>
      </w:r>
      <w:r w:rsidR="009B21FA" w:rsidRPr="00D5027E">
        <w:rPr>
          <w:rFonts w:asciiTheme="minorEastAsia" w:hAnsiTheme="minorEastAsia" w:hint="eastAsia"/>
          <w:sz w:val="24"/>
        </w:rPr>
        <w:t>傾斜設定、社会保険を民間保険化することにつながる、</w:t>
      </w:r>
      <w:r w:rsidR="009B21FA" w:rsidRPr="009B21FA">
        <w:rPr>
          <w:rFonts w:asciiTheme="minorEastAsia" w:hAnsiTheme="minorEastAsia" w:hint="eastAsia"/>
          <w:sz w:val="24"/>
        </w:rPr>
        <w:t>個人に対</w:t>
      </w:r>
      <w:r>
        <w:rPr>
          <w:rFonts w:asciiTheme="minorEastAsia" w:hAnsiTheme="minorEastAsia" w:hint="eastAsia"/>
          <w:sz w:val="24"/>
        </w:rPr>
        <w:t xml:space="preserve">　</w:t>
      </w:r>
      <w:r w:rsidR="009B21FA" w:rsidRPr="009B21FA">
        <w:rPr>
          <w:rFonts w:asciiTheme="minorEastAsia" w:hAnsiTheme="minorEastAsia" w:hint="eastAsia"/>
          <w:sz w:val="24"/>
        </w:rPr>
        <w:t>する健康予防インセンティブを名目とする保険料軽減や</w:t>
      </w:r>
      <w:r w:rsidR="009B21FA" w:rsidRPr="00D5027E">
        <w:rPr>
          <w:rFonts w:asciiTheme="minorEastAsia" w:hAnsiTheme="minorEastAsia" w:hint="eastAsia"/>
          <w:sz w:val="24"/>
        </w:rPr>
        <w:t>ヘルスケアポイント付与を廃止すること。</w:t>
      </w:r>
    </w:p>
    <w:p w:rsidR="009B21FA" w:rsidRDefault="009B21FA" w:rsidP="008D6EFE">
      <w:pPr>
        <w:rPr>
          <w:rFonts w:ascii="HG丸ｺﾞｼｯｸM-PRO" w:eastAsia="HG丸ｺﾞｼｯｸM-PRO" w:hAnsi="HG丸ｺﾞｼｯｸM-PRO"/>
          <w:sz w:val="24"/>
        </w:rPr>
      </w:pPr>
    </w:p>
    <w:p w:rsidR="009B21FA" w:rsidRPr="009B21FA" w:rsidRDefault="00A0095C" w:rsidP="009B21FA">
      <w:pPr>
        <w:rPr>
          <w:rFonts w:asciiTheme="majorEastAsia" w:eastAsiaTheme="majorEastAsia" w:hAnsiTheme="majorEastAsia"/>
          <w:sz w:val="24"/>
        </w:rPr>
      </w:pPr>
      <w:r>
        <w:rPr>
          <w:rFonts w:asciiTheme="majorEastAsia" w:eastAsiaTheme="majorEastAsia" w:hAnsiTheme="majorEastAsia" w:hint="eastAsia"/>
          <w:sz w:val="24"/>
        </w:rPr>
        <w:t>９</w:t>
      </w:r>
      <w:r w:rsidR="009B21FA" w:rsidRPr="009B21FA">
        <w:rPr>
          <w:rFonts w:asciiTheme="majorEastAsia" w:eastAsiaTheme="majorEastAsia" w:hAnsiTheme="majorEastAsia" w:hint="eastAsia"/>
          <w:sz w:val="24"/>
        </w:rPr>
        <w:t>．介護保険制度について</w:t>
      </w:r>
    </w:p>
    <w:p w:rsidR="009B21FA" w:rsidRPr="009B21FA" w:rsidRDefault="009B21FA" w:rsidP="00977241">
      <w:pPr>
        <w:spacing w:line="276" w:lineRule="auto"/>
        <w:rPr>
          <w:rFonts w:asciiTheme="majorEastAsia" w:eastAsiaTheme="majorEastAsia" w:hAnsiTheme="majorEastAsia"/>
          <w:sz w:val="24"/>
        </w:rPr>
      </w:pPr>
      <w:r w:rsidRPr="009B21FA">
        <w:rPr>
          <w:rFonts w:asciiTheme="majorEastAsia" w:eastAsiaTheme="majorEastAsia" w:hAnsiTheme="majorEastAsia" w:hint="eastAsia"/>
          <w:sz w:val="24"/>
        </w:rPr>
        <w:t>（１）介護の社会化と被介護者の権利保障</w:t>
      </w:r>
    </w:p>
    <w:p w:rsidR="009B21FA" w:rsidRPr="009B21FA" w:rsidRDefault="009B21FA" w:rsidP="00977241">
      <w:pPr>
        <w:spacing w:line="276" w:lineRule="auto"/>
        <w:ind w:leftChars="200" w:left="420" w:firstLineChars="100" w:firstLine="240"/>
        <w:rPr>
          <w:rFonts w:asciiTheme="minorEastAsia" w:hAnsiTheme="minorEastAsia"/>
          <w:sz w:val="24"/>
        </w:rPr>
      </w:pPr>
      <w:r w:rsidRPr="009B21FA">
        <w:rPr>
          <w:rFonts w:asciiTheme="minorEastAsia" w:hAnsiTheme="minorEastAsia" w:hint="eastAsia"/>
          <w:sz w:val="24"/>
        </w:rPr>
        <w:t>介護保険制度を名実ともに介護の社会化を実現する制度とすること。このため被介護者の権利保障とともに家族等の介護者に対する支援を体系的に整備すること。</w:t>
      </w:r>
    </w:p>
    <w:p w:rsidR="009B21FA" w:rsidRDefault="009B21FA" w:rsidP="009B21FA">
      <w:pPr>
        <w:rPr>
          <w:rFonts w:ascii="HG丸ｺﾞｼｯｸM-PRO" w:eastAsia="HG丸ｺﾞｼｯｸM-PRO" w:hAnsi="HG丸ｺﾞｼｯｸM-PRO"/>
          <w:b/>
          <w:sz w:val="24"/>
        </w:rPr>
      </w:pPr>
    </w:p>
    <w:p w:rsidR="00F533E2" w:rsidRDefault="00F533E2" w:rsidP="009B21FA">
      <w:pPr>
        <w:rPr>
          <w:rFonts w:ascii="HG丸ｺﾞｼｯｸM-PRO" w:eastAsia="HG丸ｺﾞｼｯｸM-PRO" w:hAnsi="HG丸ｺﾞｼｯｸM-PRO"/>
          <w:b/>
          <w:sz w:val="24"/>
        </w:rPr>
      </w:pPr>
    </w:p>
    <w:p w:rsidR="009B21FA" w:rsidRPr="00D5027E" w:rsidRDefault="009B21FA" w:rsidP="00D5027E">
      <w:pPr>
        <w:pStyle w:val="a7"/>
        <w:numPr>
          <w:ilvl w:val="0"/>
          <w:numId w:val="24"/>
        </w:numPr>
        <w:spacing w:line="276" w:lineRule="auto"/>
        <w:ind w:leftChars="0"/>
        <w:rPr>
          <w:rFonts w:asciiTheme="majorEastAsia" w:eastAsiaTheme="majorEastAsia" w:hAnsiTheme="majorEastAsia"/>
          <w:sz w:val="24"/>
        </w:rPr>
      </w:pPr>
      <w:r w:rsidRPr="00D5027E">
        <w:rPr>
          <w:rFonts w:asciiTheme="majorEastAsia" w:eastAsiaTheme="majorEastAsia" w:hAnsiTheme="majorEastAsia" w:hint="eastAsia"/>
          <w:sz w:val="24"/>
        </w:rPr>
        <w:lastRenderedPageBreak/>
        <w:t>認知症対策基本法の制定と社会的損賠制度の検討</w:t>
      </w:r>
    </w:p>
    <w:p w:rsidR="009B21FA" w:rsidRPr="00AA6E22" w:rsidRDefault="009B21FA" w:rsidP="00AA6E22">
      <w:pPr>
        <w:pStyle w:val="a7"/>
        <w:numPr>
          <w:ilvl w:val="1"/>
          <w:numId w:val="24"/>
        </w:numPr>
        <w:spacing w:line="276" w:lineRule="auto"/>
        <w:ind w:leftChars="0"/>
        <w:rPr>
          <w:rFonts w:asciiTheme="minorEastAsia" w:hAnsiTheme="minorEastAsia"/>
          <w:sz w:val="24"/>
        </w:rPr>
      </w:pPr>
      <w:r w:rsidRPr="00AA6E22">
        <w:rPr>
          <w:rFonts w:asciiTheme="minorEastAsia" w:hAnsiTheme="minorEastAsia" w:hint="eastAsia"/>
          <w:sz w:val="24"/>
        </w:rPr>
        <w:t>認知症対策基本法を制定するとともに、事業計画を整備し確実に実施すること。</w:t>
      </w:r>
    </w:p>
    <w:p w:rsidR="00712AE5" w:rsidRPr="00AA6E22" w:rsidRDefault="00AA6E22" w:rsidP="00AA6E22">
      <w:pPr>
        <w:spacing w:line="276" w:lineRule="auto"/>
        <w:ind w:firstLineChars="200" w:firstLine="480"/>
        <w:rPr>
          <w:rFonts w:asciiTheme="minorEastAsia" w:hAnsiTheme="minorEastAsia"/>
          <w:sz w:val="24"/>
          <w:szCs w:val="24"/>
        </w:rPr>
      </w:pPr>
      <w:r>
        <w:rPr>
          <w:rFonts w:asciiTheme="minorEastAsia" w:hAnsiTheme="minorEastAsia" w:hint="eastAsia"/>
          <w:sz w:val="24"/>
          <w:szCs w:val="24"/>
        </w:rPr>
        <w:t>②</w:t>
      </w:r>
      <w:r w:rsidR="00F533E2" w:rsidRPr="00AA6E22">
        <w:rPr>
          <w:rFonts w:asciiTheme="minorEastAsia" w:hAnsiTheme="minorEastAsia" w:hint="eastAsia"/>
          <w:sz w:val="24"/>
          <w:szCs w:val="24"/>
        </w:rPr>
        <w:t>認知</w:t>
      </w:r>
      <w:r w:rsidR="009B21FA" w:rsidRPr="00AA6E22">
        <w:rPr>
          <w:rFonts w:asciiTheme="minorEastAsia" w:hAnsiTheme="minorEastAsia" w:hint="eastAsia"/>
          <w:sz w:val="24"/>
          <w:szCs w:val="24"/>
        </w:rPr>
        <w:t>症高齢者に起因する損害について、発生を防止する社会的な施策を</w:t>
      </w:r>
      <w:r w:rsidR="00F533E2" w:rsidRPr="00AA6E22">
        <w:rPr>
          <w:rFonts w:asciiTheme="minorEastAsia" w:hAnsiTheme="minorEastAsia" w:hint="eastAsia"/>
          <w:sz w:val="24"/>
          <w:szCs w:val="24"/>
        </w:rPr>
        <w:t xml:space="preserve">　　　　</w:t>
      </w:r>
    </w:p>
    <w:p w:rsidR="009B21FA" w:rsidRPr="00712AE5" w:rsidRDefault="009B21FA" w:rsidP="00712AE5">
      <w:pPr>
        <w:spacing w:line="276" w:lineRule="auto"/>
        <w:ind w:leftChars="100" w:left="210" w:firstLineChars="200" w:firstLine="480"/>
        <w:rPr>
          <w:rFonts w:asciiTheme="minorEastAsia" w:hAnsiTheme="minorEastAsia"/>
          <w:sz w:val="24"/>
          <w:szCs w:val="24"/>
        </w:rPr>
      </w:pPr>
      <w:r w:rsidRPr="00712AE5">
        <w:rPr>
          <w:rFonts w:asciiTheme="minorEastAsia" w:hAnsiTheme="minorEastAsia" w:hint="eastAsia"/>
          <w:sz w:val="24"/>
          <w:szCs w:val="24"/>
        </w:rPr>
        <w:t>整えるとともに、家族に過剰な賠償責任を負わせない方策を検討すること。</w:t>
      </w:r>
    </w:p>
    <w:p w:rsidR="009B21FA" w:rsidRDefault="009B21FA" w:rsidP="008D6EFE">
      <w:pPr>
        <w:pStyle w:val="a7"/>
        <w:ind w:leftChars="0" w:left="0"/>
        <w:rPr>
          <w:rFonts w:ascii="HG丸ｺﾞｼｯｸM-PRO" w:eastAsia="HG丸ｺﾞｼｯｸM-PRO" w:hAnsi="HG丸ｺﾞｼｯｸM-PRO"/>
          <w:sz w:val="24"/>
        </w:rPr>
      </w:pPr>
    </w:p>
    <w:p w:rsidR="009B21FA" w:rsidRPr="00861E95" w:rsidRDefault="009B21FA" w:rsidP="00F201E1">
      <w:pPr>
        <w:spacing w:line="276" w:lineRule="auto"/>
        <w:ind w:leftChars="50" w:left="465" w:hangingChars="150" w:hanging="360"/>
        <w:rPr>
          <w:rFonts w:asciiTheme="majorEastAsia" w:eastAsiaTheme="majorEastAsia" w:hAnsiTheme="majorEastAsia"/>
          <w:sz w:val="24"/>
        </w:rPr>
      </w:pPr>
      <w:r w:rsidRPr="00861E95">
        <w:rPr>
          <w:rFonts w:asciiTheme="majorEastAsia" w:eastAsiaTheme="majorEastAsia" w:hAnsiTheme="majorEastAsia" w:hint="eastAsia"/>
          <w:sz w:val="24"/>
        </w:rPr>
        <w:t>(３)　在宅生活支援サービス基盤の整備・拡充</w:t>
      </w:r>
    </w:p>
    <w:p w:rsidR="009B21FA" w:rsidRPr="00861E95" w:rsidRDefault="009B21FA" w:rsidP="000E0D6E">
      <w:pPr>
        <w:spacing w:line="276" w:lineRule="auto"/>
        <w:ind w:leftChars="250" w:left="525" w:firstLineChars="100" w:firstLine="240"/>
        <w:rPr>
          <w:rFonts w:asciiTheme="minorEastAsia" w:hAnsiTheme="minorEastAsia"/>
          <w:sz w:val="24"/>
        </w:rPr>
      </w:pPr>
      <w:r w:rsidRPr="00861E95">
        <w:rPr>
          <w:rFonts w:asciiTheme="minorEastAsia" w:hAnsiTheme="minorEastAsia" w:hint="eastAsia"/>
          <w:sz w:val="24"/>
        </w:rPr>
        <w:t>高齢者が地域・在宅で暮らし続けるために、在宅生活を支えるサービス基盤の整備・拡充を図ること。</w:t>
      </w:r>
    </w:p>
    <w:p w:rsidR="009B21FA" w:rsidRPr="00873354" w:rsidRDefault="00873354" w:rsidP="00712AE5">
      <w:pPr>
        <w:spacing w:line="276" w:lineRule="auto"/>
        <w:ind w:leftChars="200" w:left="660" w:hangingChars="100" w:hanging="240"/>
        <w:rPr>
          <w:rFonts w:asciiTheme="minorEastAsia" w:hAnsiTheme="minorEastAsia"/>
          <w:sz w:val="24"/>
          <w:szCs w:val="24"/>
        </w:rPr>
      </w:pPr>
      <w:r w:rsidRPr="00873354">
        <w:rPr>
          <w:rFonts w:asciiTheme="minorEastAsia" w:hAnsiTheme="minorEastAsia" w:hint="eastAsia"/>
          <w:sz w:val="24"/>
          <w:szCs w:val="24"/>
        </w:rPr>
        <w:t>①</w:t>
      </w:r>
      <w:r w:rsidR="009B21FA" w:rsidRPr="00873354">
        <w:rPr>
          <w:rFonts w:asciiTheme="minorEastAsia" w:hAnsiTheme="minorEastAsia" w:hint="eastAsia"/>
          <w:sz w:val="24"/>
          <w:szCs w:val="24"/>
        </w:rPr>
        <w:t>介護保険と相互補完する位置づけで老人福祉法による施策を再整備・充実して生活支援・健康増進を図り、中軽度者の重度化を防止すること。</w:t>
      </w:r>
    </w:p>
    <w:p w:rsidR="00BD7E50" w:rsidRPr="00D5027E" w:rsidRDefault="00873354" w:rsidP="00712AE5">
      <w:pPr>
        <w:ind w:leftChars="200" w:left="660" w:hangingChars="100" w:hanging="240"/>
        <w:rPr>
          <w:rFonts w:ascii="ＭＳ 明朝" w:hAnsi="ＭＳ 明朝"/>
          <w:sz w:val="24"/>
        </w:rPr>
      </w:pPr>
      <w:r>
        <w:rPr>
          <w:rFonts w:ascii="ＭＳ 明朝" w:hAnsi="ＭＳ 明朝" w:hint="eastAsia"/>
          <w:sz w:val="24"/>
        </w:rPr>
        <w:t>②</w:t>
      </w:r>
      <w:r w:rsidR="00BD7E50" w:rsidRPr="000E0D6E">
        <w:rPr>
          <w:rFonts w:ascii="ＭＳ 明朝" w:hAnsi="ＭＳ 明朝" w:hint="eastAsia"/>
          <w:sz w:val="24"/>
        </w:rPr>
        <w:t>予</w:t>
      </w:r>
      <w:r w:rsidR="00BD7E50" w:rsidRPr="00D5027E">
        <w:rPr>
          <w:rFonts w:ascii="ＭＳ 明朝" w:hAnsi="ＭＳ 明朝" w:hint="eastAsia"/>
          <w:sz w:val="24"/>
        </w:rPr>
        <w:t>防訪問介護・予防通所介護について、新総合事業への移行を撤回し、従</w:t>
      </w:r>
      <w:r w:rsidRPr="00D5027E">
        <w:rPr>
          <w:rFonts w:ascii="ＭＳ 明朝" w:hAnsi="ＭＳ 明朝" w:hint="eastAsia"/>
          <w:sz w:val="24"/>
        </w:rPr>
        <w:t xml:space="preserve">　</w:t>
      </w:r>
      <w:r w:rsidR="00C56093" w:rsidRPr="00D5027E">
        <w:rPr>
          <w:rFonts w:ascii="ＭＳ 明朝" w:hAnsi="ＭＳ 明朝" w:hint="eastAsia"/>
          <w:sz w:val="24"/>
        </w:rPr>
        <w:t xml:space="preserve">　</w:t>
      </w:r>
      <w:r w:rsidR="00BD7E50" w:rsidRPr="00D5027E">
        <w:rPr>
          <w:rFonts w:ascii="ＭＳ 明朝" w:hAnsi="ＭＳ 明朝" w:hint="eastAsia"/>
          <w:sz w:val="24"/>
        </w:rPr>
        <w:t>来の予防給付に戻すこと。新総合事業移行に関連して示した「基本チェックリスト」を要介護認定申請前段に位置付ける方針は申請権の侵害になるので撤回すること。</w:t>
      </w:r>
    </w:p>
    <w:p w:rsidR="00446447" w:rsidRPr="00712AE5" w:rsidRDefault="009B21FA" w:rsidP="00712AE5">
      <w:pPr>
        <w:pStyle w:val="a7"/>
        <w:numPr>
          <w:ilvl w:val="0"/>
          <w:numId w:val="26"/>
        </w:numPr>
        <w:spacing w:line="276" w:lineRule="auto"/>
        <w:ind w:leftChars="0"/>
        <w:rPr>
          <w:rFonts w:asciiTheme="minorEastAsia" w:hAnsiTheme="minorEastAsia"/>
          <w:sz w:val="24"/>
          <w:szCs w:val="24"/>
        </w:rPr>
      </w:pPr>
      <w:r w:rsidRPr="00712AE5">
        <w:rPr>
          <w:rFonts w:asciiTheme="minorEastAsia" w:hAnsiTheme="minorEastAsia" w:hint="eastAsia"/>
          <w:sz w:val="24"/>
        </w:rPr>
        <w:t>軽度者</w:t>
      </w:r>
      <w:r w:rsidR="00446447" w:rsidRPr="00712AE5">
        <w:rPr>
          <w:rFonts w:asciiTheme="minorEastAsia" w:hAnsiTheme="minorEastAsia" w:hint="eastAsia"/>
          <w:sz w:val="24"/>
        </w:rPr>
        <w:t>を含めた必要な介護給付を確保すること。</w:t>
      </w:r>
    </w:p>
    <w:p w:rsidR="009B21FA" w:rsidRPr="00712AE5" w:rsidRDefault="009B21FA" w:rsidP="00712AE5">
      <w:pPr>
        <w:pStyle w:val="a7"/>
        <w:numPr>
          <w:ilvl w:val="0"/>
          <w:numId w:val="26"/>
        </w:numPr>
        <w:spacing w:line="276" w:lineRule="auto"/>
        <w:ind w:leftChars="0" w:left="210" w:firstLineChars="100" w:firstLine="240"/>
        <w:rPr>
          <w:rFonts w:asciiTheme="minorEastAsia" w:hAnsiTheme="minorEastAsia"/>
          <w:sz w:val="24"/>
          <w:szCs w:val="24"/>
        </w:rPr>
      </w:pPr>
      <w:r w:rsidRPr="00712AE5">
        <w:rPr>
          <w:rFonts w:asciiTheme="minorEastAsia" w:hAnsiTheme="minorEastAsia" w:hint="eastAsia"/>
          <w:sz w:val="24"/>
        </w:rPr>
        <w:t>生活援助サービス・福祉用具貸与等を自己負担化しないこと。</w:t>
      </w:r>
    </w:p>
    <w:p w:rsidR="009B21FA" w:rsidRPr="00C56093" w:rsidRDefault="00C56093" w:rsidP="00712AE5">
      <w:pPr>
        <w:spacing w:line="276" w:lineRule="auto"/>
        <w:ind w:leftChars="200" w:left="660" w:hangingChars="100" w:hanging="240"/>
        <w:rPr>
          <w:rFonts w:asciiTheme="minorEastAsia" w:hAnsiTheme="minorEastAsia"/>
          <w:spacing w:val="2"/>
          <w:sz w:val="24"/>
        </w:rPr>
      </w:pPr>
      <w:r>
        <w:rPr>
          <w:rFonts w:asciiTheme="minorEastAsia" w:hAnsiTheme="minorEastAsia" w:hint="eastAsia"/>
          <w:sz w:val="24"/>
        </w:rPr>
        <w:t>⑤</w:t>
      </w:r>
      <w:r w:rsidR="009B21FA" w:rsidRPr="00C56093">
        <w:rPr>
          <w:rFonts w:asciiTheme="minorEastAsia" w:hAnsiTheme="minorEastAsia" w:hint="eastAsia"/>
          <w:sz w:val="24"/>
        </w:rPr>
        <w:t>地域包括支援センターの機能を強化するために、基幹となる地域包括支</w:t>
      </w:r>
      <w:r w:rsidR="008720B4" w:rsidRPr="00C56093">
        <w:rPr>
          <w:rFonts w:asciiTheme="minorEastAsia" w:hAnsiTheme="minorEastAsia" w:hint="eastAsia"/>
          <w:sz w:val="24"/>
        </w:rPr>
        <w:t xml:space="preserve"> </w:t>
      </w:r>
      <w:r w:rsidR="009B21FA" w:rsidRPr="00C56093">
        <w:rPr>
          <w:rFonts w:asciiTheme="minorEastAsia" w:hAnsiTheme="minorEastAsia" w:hint="eastAsia"/>
          <w:sz w:val="24"/>
        </w:rPr>
        <w:t>援セン</w:t>
      </w:r>
      <w:r w:rsidR="009B21FA" w:rsidRPr="00D5027E">
        <w:rPr>
          <w:rFonts w:asciiTheme="minorEastAsia" w:hAnsiTheme="minorEastAsia" w:hint="eastAsia"/>
          <w:sz w:val="24"/>
        </w:rPr>
        <w:t>ターを直営で</w:t>
      </w:r>
      <w:r w:rsidR="009B21FA" w:rsidRPr="00C56093">
        <w:rPr>
          <w:rFonts w:asciiTheme="minorEastAsia" w:hAnsiTheme="minorEastAsia" w:hint="eastAsia"/>
          <w:sz w:val="24"/>
        </w:rPr>
        <w:t>設置し、センター間の役割分担や連携の強化を図るとともに、その人員体制の強化を図ること。</w:t>
      </w:r>
    </w:p>
    <w:p w:rsidR="009B21FA" w:rsidRDefault="009B21FA" w:rsidP="009B21FA">
      <w:pPr>
        <w:rPr>
          <w:rFonts w:ascii="HG丸ｺﾞｼｯｸM-PRO" w:eastAsia="HG丸ｺﾞｼｯｸM-PRO" w:hAnsi="HG丸ｺﾞｼｯｸM-PRO"/>
          <w:sz w:val="24"/>
        </w:rPr>
      </w:pPr>
    </w:p>
    <w:p w:rsidR="009B21FA" w:rsidRPr="00861E95" w:rsidRDefault="009B21FA" w:rsidP="00F201E1">
      <w:pPr>
        <w:spacing w:line="276" w:lineRule="auto"/>
        <w:rPr>
          <w:rFonts w:asciiTheme="majorEastAsia" w:eastAsiaTheme="majorEastAsia" w:hAnsiTheme="majorEastAsia"/>
          <w:sz w:val="24"/>
        </w:rPr>
      </w:pPr>
      <w:r w:rsidRPr="00861E95">
        <w:rPr>
          <w:rFonts w:asciiTheme="majorEastAsia" w:eastAsiaTheme="majorEastAsia" w:hAnsiTheme="majorEastAsia" w:hint="eastAsia"/>
          <w:sz w:val="24"/>
        </w:rPr>
        <w:t>（４）高齢者が安心して暮らせる居住の場の整備</w:t>
      </w:r>
    </w:p>
    <w:p w:rsidR="009B21FA" w:rsidRPr="00C56093" w:rsidRDefault="009B21FA" w:rsidP="00712AE5">
      <w:pPr>
        <w:spacing w:line="276" w:lineRule="auto"/>
        <w:ind w:leftChars="200" w:left="660" w:hangingChars="100" w:hanging="240"/>
        <w:rPr>
          <w:rFonts w:asciiTheme="minorEastAsia" w:hAnsiTheme="minorEastAsia"/>
          <w:sz w:val="24"/>
          <w:szCs w:val="24"/>
        </w:rPr>
      </w:pPr>
      <w:r w:rsidRPr="00861E95">
        <w:rPr>
          <w:rFonts w:asciiTheme="minorEastAsia" w:hAnsiTheme="minorEastAsia" w:hint="eastAsia"/>
          <w:sz w:val="24"/>
        </w:rPr>
        <w:t>①特別養護老人ホームの整備・拡充を図るとともに、個室・ユニット型居</w:t>
      </w:r>
      <w:r w:rsidR="00712AE5">
        <w:rPr>
          <w:rFonts w:asciiTheme="minorEastAsia" w:hAnsiTheme="minorEastAsia" w:hint="eastAsia"/>
          <w:sz w:val="24"/>
        </w:rPr>
        <w:t xml:space="preserve">　　</w:t>
      </w:r>
      <w:r w:rsidRPr="00861E95">
        <w:rPr>
          <w:rFonts w:asciiTheme="minorEastAsia" w:hAnsiTheme="minorEastAsia" w:hint="eastAsia"/>
          <w:sz w:val="24"/>
        </w:rPr>
        <w:t>室</w:t>
      </w:r>
      <w:r w:rsidRPr="00C56093">
        <w:rPr>
          <w:rFonts w:asciiTheme="minorEastAsia" w:hAnsiTheme="minorEastAsia" w:hint="eastAsia"/>
          <w:sz w:val="24"/>
          <w:szCs w:val="24"/>
        </w:rPr>
        <w:t>の整備等の居住環境の改善を図ること。多床室の入居者負担を増額しないこと。</w:t>
      </w:r>
    </w:p>
    <w:p w:rsidR="009B21FA" w:rsidRPr="00712AE5" w:rsidRDefault="009B21FA" w:rsidP="00712AE5">
      <w:pPr>
        <w:pStyle w:val="a7"/>
        <w:numPr>
          <w:ilvl w:val="0"/>
          <w:numId w:val="23"/>
        </w:numPr>
        <w:spacing w:line="276" w:lineRule="auto"/>
        <w:ind w:leftChars="227" w:left="717" w:hangingChars="100" w:hanging="240"/>
        <w:rPr>
          <w:rFonts w:asciiTheme="minorEastAsia" w:hAnsiTheme="minorEastAsia"/>
          <w:sz w:val="24"/>
          <w:szCs w:val="24"/>
        </w:rPr>
      </w:pPr>
      <w:r w:rsidRPr="00712AE5">
        <w:rPr>
          <w:rFonts w:asciiTheme="minorEastAsia" w:hAnsiTheme="minorEastAsia" w:hint="eastAsia"/>
          <w:sz w:val="24"/>
        </w:rPr>
        <w:t>所得・要介護（要援護）高齢者が安心して暮らせる居住の場を確保するため、養護老人ホームの機能強化と職員配置基準を改善するとともに、量的な整備・拡充を図ること。また一般財源化以降顕著になった市町村の養護老人ホームへの「措置控え」傾向を改善するために、養護老人ホームの財政基盤の強化を図ること。</w:t>
      </w:r>
    </w:p>
    <w:p w:rsidR="009B21FA" w:rsidRDefault="009B21FA" w:rsidP="009B21FA">
      <w:pPr>
        <w:rPr>
          <w:rFonts w:ascii="HG丸ｺﾞｼｯｸM-PRO" w:eastAsia="HG丸ｺﾞｼｯｸM-PRO" w:hAnsi="HG丸ｺﾞｼｯｸM-PRO"/>
          <w:sz w:val="24"/>
        </w:rPr>
      </w:pPr>
    </w:p>
    <w:p w:rsidR="00712AE5" w:rsidRDefault="00712AE5" w:rsidP="009B21FA">
      <w:pPr>
        <w:rPr>
          <w:rFonts w:ascii="HG丸ｺﾞｼｯｸM-PRO" w:eastAsia="HG丸ｺﾞｼｯｸM-PRO" w:hAnsi="HG丸ｺﾞｼｯｸM-PRO"/>
          <w:sz w:val="24"/>
        </w:rPr>
      </w:pPr>
    </w:p>
    <w:p w:rsidR="009B21FA" w:rsidRPr="00861E95" w:rsidRDefault="009B21FA" w:rsidP="00F201E1">
      <w:pPr>
        <w:pStyle w:val="a7"/>
        <w:spacing w:line="276" w:lineRule="auto"/>
        <w:ind w:leftChars="0" w:left="0"/>
        <w:rPr>
          <w:rFonts w:asciiTheme="majorEastAsia" w:eastAsiaTheme="majorEastAsia" w:hAnsiTheme="majorEastAsia"/>
          <w:sz w:val="24"/>
          <w:szCs w:val="24"/>
        </w:rPr>
      </w:pPr>
      <w:r w:rsidRPr="00861E95">
        <w:rPr>
          <w:rFonts w:asciiTheme="majorEastAsia" w:eastAsiaTheme="majorEastAsia" w:hAnsiTheme="majorEastAsia" w:hint="eastAsia"/>
          <w:sz w:val="24"/>
          <w:szCs w:val="24"/>
        </w:rPr>
        <w:lastRenderedPageBreak/>
        <w:t>（５）介護事業労働者の処遇改善とその検証</w:t>
      </w:r>
    </w:p>
    <w:p w:rsidR="009B21FA" w:rsidRPr="00861E95" w:rsidRDefault="009B21FA" w:rsidP="00F201E1">
      <w:pPr>
        <w:pStyle w:val="a7"/>
        <w:spacing w:line="276" w:lineRule="auto"/>
        <w:ind w:leftChars="0" w:left="862"/>
        <w:rPr>
          <w:rFonts w:asciiTheme="minorEastAsia" w:hAnsiTheme="minorEastAsia"/>
          <w:sz w:val="24"/>
          <w:szCs w:val="24"/>
        </w:rPr>
      </w:pPr>
      <w:r w:rsidRPr="00861E95">
        <w:rPr>
          <w:rFonts w:asciiTheme="minorEastAsia" w:hAnsiTheme="minorEastAsia" w:hint="eastAsia"/>
          <w:sz w:val="24"/>
          <w:szCs w:val="24"/>
        </w:rPr>
        <w:t>従事者の処遇を改善するために介護報酬（処遇改善加算・サービス提供</w:t>
      </w:r>
    </w:p>
    <w:p w:rsidR="009B21FA" w:rsidRPr="00D5027E" w:rsidRDefault="009B21FA" w:rsidP="00F201E1">
      <w:pPr>
        <w:pStyle w:val="a7"/>
        <w:spacing w:line="276" w:lineRule="auto"/>
        <w:ind w:leftChars="250" w:left="525"/>
        <w:rPr>
          <w:rFonts w:asciiTheme="minorEastAsia" w:hAnsiTheme="minorEastAsia"/>
          <w:sz w:val="24"/>
          <w:szCs w:val="24"/>
        </w:rPr>
      </w:pPr>
      <w:r w:rsidRPr="00861E95">
        <w:rPr>
          <w:rFonts w:asciiTheme="minorEastAsia" w:hAnsiTheme="minorEastAsia" w:hint="eastAsia"/>
          <w:sz w:val="24"/>
          <w:szCs w:val="24"/>
        </w:rPr>
        <w:t>体制強化加算）を改善し、加算が確実に従事者に分配される方策を講ずること。このため、事業者ごとの人件費比率の公開を求めるとともに労働法令違反を一掃すること。</w:t>
      </w:r>
      <w:r w:rsidRPr="00D5027E">
        <w:rPr>
          <w:rFonts w:asciiTheme="minorEastAsia" w:hAnsiTheme="minorEastAsia" w:hint="eastAsia"/>
          <w:sz w:val="24"/>
          <w:szCs w:val="24"/>
        </w:rPr>
        <w:t>「介護離職ゼロ」を実現する前提として「介護職員離職ゼロ」になる処遇改善を実施すること。</w:t>
      </w:r>
    </w:p>
    <w:p w:rsidR="009B21FA" w:rsidRDefault="009B21FA" w:rsidP="009B21FA">
      <w:pPr>
        <w:pStyle w:val="a7"/>
        <w:ind w:leftChars="0" w:left="0"/>
        <w:rPr>
          <w:rFonts w:ascii="HG丸ｺﾞｼｯｸM-PRO" w:eastAsia="HG丸ｺﾞｼｯｸM-PRO" w:hAnsi="HG丸ｺﾞｼｯｸM-PRO"/>
          <w:sz w:val="24"/>
          <w:szCs w:val="24"/>
        </w:rPr>
      </w:pPr>
    </w:p>
    <w:p w:rsidR="009B21FA" w:rsidRPr="00861E95" w:rsidRDefault="009B21FA" w:rsidP="009B21FA">
      <w:pPr>
        <w:pStyle w:val="a7"/>
        <w:ind w:leftChars="0" w:left="0"/>
        <w:rPr>
          <w:rFonts w:asciiTheme="majorEastAsia" w:eastAsiaTheme="majorEastAsia" w:hAnsiTheme="majorEastAsia"/>
          <w:sz w:val="24"/>
        </w:rPr>
      </w:pPr>
      <w:r w:rsidRPr="00861E95">
        <w:rPr>
          <w:rFonts w:asciiTheme="majorEastAsia" w:eastAsiaTheme="majorEastAsia" w:hAnsiTheme="majorEastAsia" w:hint="eastAsia"/>
          <w:sz w:val="24"/>
        </w:rPr>
        <w:t>（６）被保険者の加入拡大</w:t>
      </w:r>
    </w:p>
    <w:p w:rsidR="009B21FA" w:rsidRPr="00861E95" w:rsidRDefault="009B21FA" w:rsidP="009B21FA">
      <w:pPr>
        <w:ind w:firstLineChars="300" w:firstLine="720"/>
        <w:rPr>
          <w:rFonts w:asciiTheme="minorEastAsia" w:hAnsiTheme="minorEastAsia"/>
          <w:sz w:val="24"/>
        </w:rPr>
      </w:pPr>
      <w:r w:rsidRPr="00861E95">
        <w:rPr>
          <w:rFonts w:asciiTheme="minorEastAsia" w:hAnsiTheme="minorEastAsia" w:hint="eastAsia"/>
          <w:sz w:val="24"/>
        </w:rPr>
        <w:t>介護保険の被保険者を医療保険加入者に拡大すること。</w:t>
      </w:r>
    </w:p>
    <w:p w:rsidR="009B21FA" w:rsidRDefault="009B21FA" w:rsidP="009B21FA">
      <w:pPr>
        <w:pStyle w:val="a7"/>
        <w:ind w:leftChars="0" w:left="0"/>
        <w:rPr>
          <w:rFonts w:ascii="HG丸ｺﾞｼｯｸM-PRO" w:eastAsia="HG丸ｺﾞｼｯｸM-PRO" w:hAnsi="HG丸ｺﾞｼｯｸM-PRO"/>
          <w:sz w:val="24"/>
          <w:u w:val="single"/>
        </w:rPr>
      </w:pPr>
    </w:p>
    <w:p w:rsidR="009B21FA" w:rsidRPr="00D5027E" w:rsidRDefault="00586C4D" w:rsidP="00F201E1">
      <w:pPr>
        <w:pStyle w:val="a7"/>
        <w:spacing w:line="276" w:lineRule="auto"/>
        <w:ind w:leftChars="0" w:left="0"/>
        <w:rPr>
          <w:rFonts w:asciiTheme="majorEastAsia" w:eastAsiaTheme="majorEastAsia" w:hAnsiTheme="majorEastAsia"/>
          <w:sz w:val="24"/>
        </w:rPr>
      </w:pPr>
      <w:r w:rsidRPr="00F3339A">
        <w:rPr>
          <w:rFonts w:asciiTheme="majorEastAsia" w:eastAsiaTheme="majorEastAsia" w:hAnsiTheme="majorEastAsia" w:hint="eastAsia"/>
          <w:sz w:val="24"/>
        </w:rPr>
        <w:t>（</w:t>
      </w:r>
      <w:r w:rsidRPr="007B5930">
        <w:rPr>
          <w:rFonts w:asciiTheme="majorEastAsia" w:eastAsiaTheme="majorEastAsia" w:hAnsiTheme="majorEastAsia" w:hint="eastAsia"/>
          <w:sz w:val="24"/>
        </w:rPr>
        <w:t>７）</w:t>
      </w:r>
      <w:r w:rsidR="009B21FA" w:rsidRPr="00D5027E">
        <w:rPr>
          <w:rFonts w:asciiTheme="majorEastAsia" w:eastAsiaTheme="majorEastAsia" w:hAnsiTheme="majorEastAsia" w:hint="eastAsia"/>
          <w:sz w:val="24"/>
        </w:rPr>
        <w:t>利用者負担を増やさないこと</w:t>
      </w:r>
    </w:p>
    <w:p w:rsidR="009B21FA" w:rsidRPr="00D5027E" w:rsidRDefault="009B21FA" w:rsidP="00F201E1">
      <w:pPr>
        <w:spacing w:line="276" w:lineRule="auto"/>
        <w:ind w:leftChars="200" w:left="420" w:firstLineChars="100" w:firstLine="240"/>
        <w:rPr>
          <w:rFonts w:asciiTheme="minorEastAsia" w:hAnsiTheme="minorEastAsia"/>
          <w:sz w:val="24"/>
        </w:rPr>
      </w:pPr>
      <w:r w:rsidRPr="00D5027E">
        <w:rPr>
          <w:rFonts w:asciiTheme="minorEastAsia" w:hAnsiTheme="minorEastAsia" w:hint="eastAsia"/>
          <w:sz w:val="24"/>
        </w:rPr>
        <w:t>介護保険の自己負担割合は1割を維持すること。利用者負担の算定基礎に資産を含めないこと。</w:t>
      </w:r>
    </w:p>
    <w:p w:rsidR="00845E53" w:rsidRDefault="009B21FA" w:rsidP="00D5027E">
      <w:pPr>
        <w:ind w:left="480" w:hangingChars="200" w:hanging="480"/>
        <w:rPr>
          <w:rFonts w:asciiTheme="majorEastAsia" w:eastAsiaTheme="majorEastAsia" w:hAnsiTheme="majorEastAsia"/>
          <w:sz w:val="24"/>
        </w:rPr>
      </w:pPr>
      <w:r>
        <w:rPr>
          <w:rFonts w:ascii="HG丸ｺﾞｼｯｸM-PRO" w:eastAsia="HG丸ｺﾞｼｯｸM-PRO" w:hAnsi="HG丸ｺﾞｼｯｸM-PRO" w:hint="eastAsia"/>
          <w:sz w:val="24"/>
        </w:rPr>
        <w:t xml:space="preserve">　</w:t>
      </w:r>
      <w:r w:rsidR="00C77F23">
        <w:rPr>
          <w:rFonts w:ascii="HG丸ｺﾞｼｯｸM-PRO" w:eastAsia="HG丸ｺﾞｼｯｸM-PRO" w:hAnsi="HG丸ｺﾞｼｯｸM-PRO" w:hint="eastAsia"/>
          <w:sz w:val="24"/>
        </w:rPr>
        <w:t xml:space="preserve">　</w:t>
      </w:r>
    </w:p>
    <w:p w:rsidR="009B21FA" w:rsidRDefault="00586C4D" w:rsidP="0005031B">
      <w:pPr>
        <w:spacing w:line="276" w:lineRule="auto"/>
        <w:rPr>
          <w:rFonts w:ascii="HG丸ｺﾞｼｯｸM-PRO" w:eastAsia="HG丸ｺﾞｼｯｸM-PRO" w:hAnsi="HG丸ｺﾞｼｯｸM-PRO"/>
          <w:b/>
          <w:sz w:val="24"/>
        </w:rPr>
      </w:pPr>
      <w:r>
        <w:rPr>
          <w:rFonts w:asciiTheme="majorEastAsia" w:eastAsiaTheme="majorEastAsia" w:hAnsiTheme="majorEastAsia" w:hint="eastAsia"/>
          <w:sz w:val="24"/>
        </w:rPr>
        <w:t>（８）</w:t>
      </w:r>
      <w:r w:rsidR="009B21FA" w:rsidRPr="00861E95">
        <w:rPr>
          <w:rFonts w:asciiTheme="majorEastAsia" w:eastAsiaTheme="majorEastAsia" w:hAnsiTheme="majorEastAsia" w:hint="eastAsia"/>
          <w:sz w:val="24"/>
        </w:rPr>
        <w:t>企画・運営への労使代表、高齢者団体の参画</w:t>
      </w:r>
      <w:r w:rsidR="009B21FA">
        <w:rPr>
          <w:rFonts w:ascii="HG丸ｺﾞｼｯｸM-PRO" w:eastAsia="HG丸ｺﾞｼｯｸM-PRO" w:hAnsi="HG丸ｺﾞｼｯｸM-PRO" w:hint="eastAsia"/>
          <w:b/>
          <w:sz w:val="24"/>
        </w:rPr>
        <w:t xml:space="preserve">　</w:t>
      </w:r>
    </w:p>
    <w:p w:rsidR="009B21FA" w:rsidRPr="00861E95" w:rsidRDefault="009B21FA" w:rsidP="0005031B">
      <w:pPr>
        <w:spacing w:line="276" w:lineRule="auto"/>
        <w:ind w:leftChars="250" w:left="525" w:firstLineChars="100" w:firstLine="240"/>
        <w:rPr>
          <w:rFonts w:asciiTheme="minorEastAsia" w:hAnsiTheme="minorEastAsia"/>
          <w:sz w:val="24"/>
        </w:rPr>
      </w:pPr>
      <w:r w:rsidRPr="00861E95">
        <w:rPr>
          <w:rFonts w:asciiTheme="minorEastAsia" w:hAnsiTheme="minorEastAsia" w:hint="eastAsia"/>
          <w:sz w:val="24"/>
        </w:rPr>
        <w:t>介護保険の制度検討やその運営にあたっては、被保険者・保険料を拠出する労使の代表が参画し決定する体制を確立すること。とりわけ市町村介護事業計画の策定や地域包括支援センターの運営等への被保険者・高齢者団体の参画する仕組みを構築すること。</w:t>
      </w:r>
    </w:p>
    <w:p w:rsidR="009B21FA" w:rsidRPr="00861E95" w:rsidRDefault="009B21FA" w:rsidP="009B21FA">
      <w:pPr>
        <w:rPr>
          <w:rFonts w:asciiTheme="minorEastAsia" w:hAnsiTheme="minorEastAsia"/>
          <w:b/>
          <w:sz w:val="24"/>
        </w:rPr>
      </w:pPr>
    </w:p>
    <w:p w:rsidR="009B21FA" w:rsidRPr="00861E95" w:rsidRDefault="00A0095C" w:rsidP="0005031B">
      <w:pPr>
        <w:spacing w:line="276" w:lineRule="auto"/>
        <w:rPr>
          <w:rFonts w:asciiTheme="majorEastAsia" w:eastAsiaTheme="majorEastAsia" w:hAnsiTheme="majorEastAsia"/>
          <w:sz w:val="24"/>
        </w:rPr>
      </w:pPr>
      <w:r>
        <w:rPr>
          <w:rFonts w:asciiTheme="majorEastAsia" w:eastAsiaTheme="majorEastAsia" w:hAnsiTheme="majorEastAsia" w:hint="eastAsia"/>
          <w:sz w:val="24"/>
        </w:rPr>
        <w:t>１０</w:t>
      </w:r>
      <w:r w:rsidR="009B21FA" w:rsidRPr="00D5027E">
        <w:rPr>
          <w:rFonts w:asciiTheme="majorEastAsia" w:eastAsiaTheme="majorEastAsia" w:hAnsiTheme="majorEastAsia" w:hint="eastAsia"/>
          <w:sz w:val="24"/>
        </w:rPr>
        <w:t>．貧困・低所得者対策に</w:t>
      </w:r>
      <w:r w:rsidR="009B21FA" w:rsidRPr="00861E95">
        <w:rPr>
          <w:rFonts w:asciiTheme="majorEastAsia" w:eastAsiaTheme="majorEastAsia" w:hAnsiTheme="majorEastAsia" w:hint="eastAsia"/>
          <w:sz w:val="24"/>
        </w:rPr>
        <w:t>ついて</w:t>
      </w:r>
    </w:p>
    <w:p w:rsidR="009B21FA" w:rsidRPr="00861E95" w:rsidRDefault="00586C4D" w:rsidP="0005031B">
      <w:pPr>
        <w:pStyle w:val="a7"/>
        <w:spacing w:line="276" w:lineRule="auto"/>
        <w:ind w:leftChars="20" w:left="402"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B21FA" w:rsidRPr="00861E95">
        <w:rPr>
          <w:rFonts w:asciiTheme="majorEastAsia" w:eastAsiaTheme="majorEastAsia" w:hAnsiTheme="majorEastAsia" w:hint="eastAsia"/>
          <w:sz w:val="24"/>
          <w:szCs w:val="24"/>
        </w:rPr>
        <w:t>生活保護基準の復元</w:t>
      </w:r>
    </w:p>
    <w:p w:rsidR="009B21FA" w:rsidRPr="00861E95" w:rsidRDefault="009B21FA" w:rsidP="0005031B">
      <w:pPr>
        <w:pStyle w:val="a7"/>
        <w:spacing w:line="276" w:lineRule="auto"/>
        <w:ind w:leftChars="270" w:left="567" w:firstLineChars="50" w:firstLine="120"/>
        <w:rPr>
          <w:rFonts w:asciiTheme="minorEastAsia" w:hAnsiTheme="minorEastAsia"/>
          <w:sz w:val="24"/>
          <w:szCs w:val="24"/>
        </w:rPr>
      </w:pPr>
      <w:r w:rsidRPr="00861E95">
        <w:rPr>
          <w:rFonts w:asciiTheme="minorEastAsia" w:hAnsiTheme="minorEastAsia" w:hint="eastAsia"/>
          <w:sz w:val="24"/>
          <w:szCs w:val="24"/>
        </w:rPr>
        <w:t>2013年8月・2014年4月・2015年4月に切り下げた生活保護基準を復元すること。</w:t>
      </w:r>
    </w:p>
    <w:p w:rsidR="009B21FA" w:rsidRDefault="009B21FA" w:rsidP="009B21FA">
      <w:pPr>
        <w:pStyle w:val="a7"/>
        <w:ind w:leftChars="0" w:left="0"/>
        <w:rPr>
          <w:rFonts w:ascii="HG丸ｺﾞｼｯｸM-PRO" w:eastAsia="HG丸ｺﾞｼｯｸM-PRO" w:hAnsi="HG丸ｺﾞｼｯｸM-PRO"/>
          <w:sz w:val="24"/>
          <w:szCs w:val="24"/>
        </w:rPr>
      </w:pPr>
    </w:p>
    <w:p w:rsidR="009B21FA" w:rsidRPr="00861E95" w:rsidRDefault="00586C4D" w:rsidP="0005031B">
      <w:pPr>
        <w:spacing w:line="276" w:lineRule="auto"/>
        <w:ind w:left="720" w:hangingChars="300" w:hanging="720"/>
        <w:rPr>
          <w:rFonts w:asciiTheme="majorEastAsia" w:eastAsiaTheme="majorEastAsia" w:hAnsiTheme="majorEastAsia"/>
          <w:sz w:val="24"/>
          <w:szCs w:val="24"/>
        </w:rPr>
      </w:pPr>
      <w:r>
        <w:rPr>
          <w:rFonts w:asciiTheme="majorEastAsia" w:eastAsiaTheme="majorEastAsia" w:hAnsiTheme="majorEastAsia" w:hint="eastAsia"/>
          <w:sz w:val="24"/>
        </w:rPr>
        <w:t>（２）</w:t>
      </w:r>
      <w:r w:rsidR="009B21FA" w:rsidRPr="00861E95">
        <w:rPr>
          <w:rFonts w:asciiTheme="majorEastAsia" w:eastAsiaTheme="majorEastAsia" w:hAnsiTheme="majorEastAsia" w:hint="eastAsia"/>
          <w:sz w:val="24"/>
        </w:rPr>
        <w:t>自立支援法は権利保障前提に実効ある運営を</w:t>
      </w:r>
    </w:p>
    <w:p w:rsidR="0005031B" w:rsidRDefault="009B21FA" w:rsidP="0005031B">
      <w:pPr>
        <w:spacing w:line="276" w:lineRule="auto"/>
        <w:ind w:leftChars="300" w:left="630"/>
        <w:rPr>
          <w:rFonts w:asciiTheme="minorEastAsia" w:hAnsiTheme="minorEastAsia"/>
          <w:sz w:val="24"/>
        </w:rPr>
      </w:pPr>
      <w:r w:rsidRPr="00861E95">
        <w:rPr>
          <w:rFonts w:asciiTheme="minorEastAsia" w:hAnsiTheme="minorEastAsia" w:hint="eastAsia"/>
          <w:sz w:val="24"/>
        </w:rPr>
        <w:t>生活困窮者自立支援法について、当事者の権利保障のため自治体と協力し</w:t>
      </w:r>
    </w:p>
    <w:p w:rsidR="009B21FA" w:rsidRPr="00861E95" w:rsidRDefault="009B21FA" w:rsidP="0005031B">
      <w:pPr>
        <w:spacing w:line="276" w:lineRule="auto"/>
        <w:ind w:firstLineChars="200" w:firstLine="480"/>
        <w:rPr>
          <w:rFonts w:asciiTheme="minorEastAsia" w:hAnsiTheme="minorEastAsia"/>
          <w:sz w:val="24"/>
        </w:rPr>
      </w:pPr>
      <w:r w:rsidRPr="00861E95">
        <w:rPr>
          <w:rFonts w:asciiTheme="minorEastAsia" w:hAnsiTheme="minorEastAsia" w:hint="eastAsia"/>
          <w:sz w:val="24"/>
        </w:rPr>
        <w:t>て、確実な事業実施を図ること。</w:t>
      </w:r>
    </w:p>
    <w:p w:rsidR="009B21FA" w:rsidRDefault="009B21FA" w:rsidP="0005031B">
      <w:pPr>
        <w:spacing w:line="276" w:lineRule="auto"/>
        <w:rPr>
          <w:rFonts w:ascii="HG丸ｺﾞｼｯｸM-PRO" w:eastAsia="HG丸ｺﾞｼｯｸM-PRO" w:hAnsi="HG丸ｺﾞｼｯｸM-PRO"/>
          <w:sz w:val="24"/>
        </w:rPr>
      </w:pPr>
    </w:p>
    <w:p w:rsidR="009B21FA" w:rsidRPr="00D5027E" w:rsidRDefault="00586C4D" w:rsidP="00C77F23">
      <w:pPr>
        <w:spacing w:line="276" w:lineRule="auto"/>
        <w:rPr>
          <w:rFonts w:asciiTheme="majorEastAsia" w:eastAsiaTheme="majorEastAsia" w:hAnsiTheme="majorEastAsia"/>
          <w:sz w:val="24"/>
        </w:rPr>
      </w:pPr>
      <w:r>
        <w:rPr>
          <w:rFonts w:asciiTheme="majorEastAsia" w:eastAsiaTheme="majorEastAsia" w:hAnsiTheme="majorEastAsia" w:hint="eastAsia"/>
          <w:sz w:val="24"/>
        </w:rPr>
        <w:t>（３）</w:t>
      </w:r>
      <w:r w:rsidR="009B21FA" w:rsidRPr="00D5027E">
        <w:rPr>
          <w:rFonts w:asciiTheme="majorEastAsia" w:eastAsiaTheme="majorEastAsia" w:hAnsiTheme="majorEastAsia" w:hint="eastAsia"/>
          <w:sz w:val="24"/>
        </w:rPr>
        <w:t>「低所得高齢者臨時給付金」は実施しないこと</w:t>
      </w:r>
    </w:p>
    <w:p w:rsidR="009B21FA" w:rsidRPr="00D5027E" w:rsidRDefault="009B21FA" w:rsidP="008720B4">
      <w:pPr>
        <w:spacing w:line="276" w:lineRule="auto"/>
        <w:ind w:left="480" w:hangingChars="200" w:hanging="480"/>
        <w:rPr>
          <w:rFonts w:ascii="ＭＳ 明朝" w:eastAsia="ＭＳ 明朝" w:hAnsi="ＭＳ 明朝"/>
          <w:sz w:val="24"/>
          <w:szCs w:val="24"/>
        </w:rPr>
      </w:pPr>
      <w:r w:rsidRPr="00D5027E">
        <w:rPr>
          <w:rFonts w:ascii="HG丸ｺﾞｼｯｸM-PRO" w:eastAsia="HG丸ｺﾞｼｯｸM-PRO" w:hAnsi="HG丸ｺﾞｼｯｸM-PRO" w:hint="eastAsia"/>
          <w:sz w:val="24"/>
        </w:rPr>
        <w:t xml:space="preserve">　　</w:t>
      </w:r>
      <w:r w:rsidR="008720B4" w:rsidRPr="00D5027E">
        <w:rPr>
          <w:rFonts w:ascii="HG丸ｺﾞｼｯｸM-PRO" w:eastAsia="HG丸ｺﾞｼｯｸM-PRO" w:hAnsi="HG丸ｺﾞｼｯｸM-PRO" w:hint="eastAsia"/>
          <w:sz w:val="24"/>
        </w:rPr>
        <w:t xml:space="preserve">　</w:t>
      </w:r>
      <w:r w:rsidRPr="00D5027E">
        <w:rPr>
          <w:rFonts w:ascii="ＭＳ 明朝" w:hAnsi="ＭＳ 明朝" w:hint="eastAsia"/>
          <w:sz w:val="24"/>
          <w:szCs w:val="24"/>
        </w:rPr>
        <w:t>あいまいな制度趣旨・法的根拠で</w:t>
      </w:r>
      <w:r w:rsidR="00C77F23" w:rsidRPr="00D5027E">
        <w:rPr>
          <w:rFonts w:ascii="ＭＳ 明朝" w:hAnsi="ＭＳ 明朝" w:hint="eastAsia"/>
          <w:sz w:val="24"/>
          <w:szCs w:val="24"/>
        </w:rPr>
        <w:t>国政</w:t>
      </w:r>
      <w:r w:rsidRPr="00D5027E">
        <w:rPr>
          <w:rFonts w:ascii="ＭＳ 明朝" w:hAnsi="ＭＳ 明朝" w:hint="eastAsia"/>
          <w:sz w:val="24"/>
          <w:szCs w:val="24"/>
        </w:rPr>
        <w:t>選挙前後に支給しようとすることは政権による露骨な参議院選挙対策ばらまきであり、実施すべきではない。</w:t>
      </w:r>
    </w:p>
    <w:p w:rsidR="009B21FA" w:rsidRPr="00861E95" w:rsidRDefault="00A0095C" w:rsidP="0005031B">
      <w:pPr>
        <w:spacing w:line="276" w:lineRule="auto"/>
        <w:rPr>
          <w:rFonts w:asciiTheme="majorEastAsia" w:eastAsiaTheme="majorEastAsia" w:hAnsiTheme="majorEastAsia"/>
          <w:sz w:val="24"/>
        </w:rPr>
      </w:pPr>
      <w:r>
        <w:rPr>
          <w:rFonts w:asciiTheme="majorEastAsia" w:eastAsiaTheme="majorEastAsia" w:hAnsiTheme="majorEastAsia" w:hint="eastAsia"/>
          <w:sz w:val="24"/>
        </w:rPr>
        <w:lastRenderedPageBreak/>
        <w:t>１１</w:t>
      </w:r>
      <w:r w:rsidR="008720B4">
        <w:rPr>
          <w:rFonts w:asciiTheme="majorEastAsia" w:eastAsiaTheme="majorEastAsia" w:hAnsiTheme="majorEastAsia" w:hint="eastAsia"/>
          <w:sz w:val="24"/>
        </w:rPr>
        <w:t>．</w:t>
      </w:r>
      <w:r w:rsidR="009B21FA" w:rsidRPr="00861E95">
        <w:rPr>
          <w:rFonts w:asciiTheme="majorEastAsia" w:eastAsiaTheme="majorEastAsia" w:hAnsiTheme="majorEastAsia" w:hint="eastAsia"/>
          <w:sz w:val="24"/>
        </w:rPr>
        <w:t>地域公共交通の充実</w:t>
      </w:r>
      <w:r w:rsidR="003E11C8">
        <w:rPr>
          <w:rFonts w:asciiTheme="majorEastAsia" w:eastAsiaTheme="majorEastAsia" w:hAnsiTheme="majorEastAsia" w:hint="eastAsia"/>
          <w:sz w:val="24"/>
        </w:rPr>
        <w:t>について</w:t>
      </w:r>
    </w:p>
    <w:p w:rsidR="009B21FA" w:rsidRPr="008720B4" w:rsidRDefault="009B21FA" w:rsidP="00C56093">
      <w:pPr>
        <w:spacing w:line="276" w:lineRule="auto"/>
        <w:ind w:left="480" w:hangingChars="200" w:hanging="480"/>
        <w:rPr>
          <w:rFonts w:asciiTheme="minorEastAsia" w:hAnsiTheme="minorEastAsia"/>
          <w:sz w:val="24"/>
        </w:rPr>
      </w:pPr>
      <w:r>
        <w:rPr>
          <w:rFonts w:ascii="HG丸ｺﾞｼｯｸM-PRO" w:eastAsia="HG丸ｺﾞｼｯｸM-PRO" w:hAnsi="HG丸ｺﾞｼｯｸM-PRO" w:hint="eastAsia"/>
          <w:sz w:val="24"/>
        </w:rPr>
        <w:t xml:space="preserve">　</w:t>
      </w:r>
      <w:r w:rsidR="008720B4">
        <w:rPr>
          <w:rFonts w:ascii="HG丸ｺﾞｼｯｸM-PRO" w:eastAsia="HG丸ｺﾞｼｯｸM-PRO" w:hAnsi="HG丸ｺﾞｼｯｸM-PRO" w:hint="eastAsia"/>
          <w:sz w:val="24"/>
        </w:rPr>
        <w:t xml:space="preserve">　</w:t>
      </w:r>
      <w:r w:rsidR="00C56093">
        <w:rPr>
          <w:rFonts w:ascii="HG丸ｺﾞｼｯｸM-PRO" w:eastAsia="HG丸ｺﾞｼｯｸM-PRO" w:hAnsi="HG丸ｺﾞｼｯｸM-PRO" w:hint="eastAsia"/>
          <w:sz w:val="24"/>
        </w:rPr>
        <w:t xml:space="preserve">　</w:t>
      </w:r>
      <w:r w:rsidRPr="00861E95">
        <w:rPr>
          <w:rFonts w:asciiTheme="minorEastAsia" w:hAnsiTheme="minorEastAsia" w:hint="eastAsia"/>
          <w:sz w:val="24"/>
        </w:rPr>
        <w:t>交通政策基本法の趣旨を踏まえ、高齢者や障害者の生活に必要な移動手段確保を社会保障の一環に位置付け、地域公共交通を充実・整備すること。</w:t>
      </w:r>
    </w:p>
    <w:p w:rsidR="00AA6E22" w:rsidRDefault="00972901" w:rsidP="00972901">
      <w:pPr>
        <w:spacing w:line="276" w:lineRule="auto"/>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（１）</w:t>
      </w:r>
      <w:r w:rsidR="00AA6E22">
        <w:rPr>
          <w:rFonts w:asciiTheme="majorEastAsia" w:eastAsiaTheme="majorEastAsia" w:hAnsiTheme="majorEastAsia" w:hint="eastAsia"/>
          <w:sz w:val="24"/>
        </w:rPr>
        <w:t>国・自治体が一体となった取り組み</w:t>
      </w:r>
      <w:r w:rsidR="00D80D7E">
        <w:rPr>
          <w:rFonts w:asciiTheme="majorEastAsia" w:eastAsiaTheme="majorEastAsia" w:hAnsiTheme="majorEastAsia" w:hint="eastAsia"/>
          <w:sz w:val="24"/>
        </w:rPr>
        <w:t>進めよ</w:t>
      </w:r>
    </w:p>
    <w:p w:rsidR="009B21FA" w:rsidRPr="00972901" w:rsidRDefault="009B21FA" w:rsidP="00AA6E22">
      <w:pPr>
        <w:spacing w:line="276" w:lineRule="auto"/>
        <w:ind w:leftChars="300" w:left="630" w:firstLineChars="100" w:firstLine="240"/>
        <w:rPr>
          <w:rFonts w:asciiTheme="majorEastAsia" w:eastAsiaTheme="majorEastAsia" w:hAnsiTheme="majorEastAsia"/>
          <w:sz w:val="24"/>
        </w:rPr>
      </w:pPr>
      <w:r w:rsidRPr="00861E95">
        <w:rPr>
          <w:rFonts w:asciiTheme="minorEastAsia" w:hAnsiTheme="minorEastAsia" w:hint="eastAsia"/>
          <w:sz w:val="24"/>
        </w:rPr>
        <w:t>交通政策基本計画に基づき、実質的な移動権の保障のため実効性のある施策を確立し、国・自治体が一体となって積極的に取り組むこと。このため、交通従事者代表(労働組合)の意見を十分聴くなど、現場の実態に即した具体策を策定し、まちづくりと一体となった地域公共交通活性化・再生整備施策を推進すること。あわせてそのための所要の財源を確保すること。</w:t>
      </w:r>
    </w:p>
    <w:p w:rsidR="00AA6E22" w:rsidRDefault="00AA6E22" w:rsidP="00BE28C9">
      <w:pPr>
        <w:spacing w:line="276" w:lineRule="auto"/>
        <w:ind w:leftChars="127" w:left="507" w:hangingChars="100" w:hanging="240"/>
        <w:rPr>
          <w:rFonts w:asciiTheme="minorEastAsia" w:hAnsiTheme="minorEastAsia"/>
          <w:sz w:val="24"/>
        </w:rPr>
      </w:pPr>
    </w:p>
    <w:p w:rsidR="00AA6E22" w:rsidRPr="00D80D7E" w:rsidRDefault="00972901" w:rsidP="00BE28C9">
      <w:pPr>
        <w:spacing w:line="276" w:lineRule="auto"/>
        <w:ind w:leftChars="127" w:left="507" w:hangingChars="100" w:hanging="240"/>
        <w:rPr>
          <w:rFonts w:asciiTheme="majorEastAsia" w:eastAsiaTheme="majorEastAsia" w:hAnsiTheme="majorEastAsia"/>
          <w:sz w:val="24"/>
        </w:rPr>
      </w:pPr>
      <w:r w:rsidRPr="00D80D7E">
        <w:rPr>
          <w:rFonts w:asciiTheme="majorEastAsia" w:eastAsiaTheme="majorEastAsia" w:hAnsiTheme="majorEastAsia" w:hint="eastAsia"/>
          <w:sz w:val="24"/>
        </w:rPr>
        <w:t>（２）</w:t>
      </w:r>
      <w:r w:rsidR="0023134F" w:rsidRPr="00D80D7E">
        <w:rPr>
          <w:rFonts w:asciiTheme="majorEastAsia" w:eastAsiaTheme="majorEastAsia" w:hAnsiTheme="majorEastAsia" w:hint="eastAsia"/>
          <w:sz w:val="24"/>
        </w:rPr>
        <w:t>交通事業者に対する安全対策の徹底を</w:t>
      </w:r>
    </w:p>
    <w:p w:rsidR="00024AFD" w:rsidRPr="00BE28C9" w:rsidRDefault="009B21FA" w:rsidP="0023134F">
      <w:pPr>
        <w:spacing w:line="276" w:lineRule="auto"/>
        <w:ind w:leftChars="327" w:left="687" w:firstLineChars="100" w:firstLine="240"/>
        <w:rPr>
          <w:rFonts w:asciiTheme="minorEastAsia" w:hAnsiTheme="minorEastAsia"/>
          <w:sz w:val="24"/>
        </w:rPr>
      </w:pPr>
      <w:r w:rsidRPr="00534F77">
        <w:rPr>
          <w:rFonts w:asciiTheme="minorEastAsia" w:hAnsiTheme="minorEastAsia" w:hint="eastAsia"/>
          <w:sz w:val="24"/>
        </w:rPr>
        <w:t>貸切ツアーバス等の重大事故により公共交通の重要な使命である安全・</w:t>
      </w:r>
      <w:r w:rsidR="00534F77">
        <w:rPr>
          <w:rFonts w:asciiTheme="minorEastAsia" w:hAnsiTheme="minorEastAsia" w:hint="eastAsia"/>
          <w:sz w:val="24"/>
        </w:rPr>
        <w:t xml:space="preserve">　</w:t>
      </w:r>
      <w:r w:rsidRPr="00534F77">
        <w:rPr>
          <w:rFonts w:asciiTheme="minorEastAsia" w:hAnsiTheme="minorEastAsia" w:hint="eastAsia"/>
          <w:sz w:val="24"/>
        </w:rPr>
        <w:t>安心が揺らいでいる。交通事業者に対する監査体制や指導の強化など安全対策の徹底をはかるとともに、この間の交通分野の規制緩和が安全に与えた影響について検証すること。また、過労運転防止策の確立、法令違反に対する罰則規定の強化など、事故の根絶と安全輸送体制確立にむけた抜本的な方策を構ずること。</w:t>
      </w:r>
    </w:p>
    <w:p w:rsidR="00024AFD" w:rsidRDefault="00024AFD" w:rsidP="009B21FA">
      <w:pPr>
        <w:rPr>
          <w:rFonts w:ascii="HG丸ｺﾞｼｯｸM-PRO" w:eastAsia="HG丸ｺﾞｼｯｸM-PRO" w:hAnsi="HG丸ｺﾞｼｯｸM-PRO"/>
          <w:sz w:val="24"/>
          <w:szCs w:val="24"/>
        </w:rPr>
      </w:pPr>
    </w:p>
    <w:p w:rsidR="009B21FA" w:rsidRPr="00861E95" w:rsidRDefault="00A0095C" w:rsidP="0005031B">
      <w:pPr>
        <w:spacing w:line="276" w:lineRule="auto"/>
        <w:rPr>
          <w:rFonts w:asciiTheme="majorEastAsia" w:eastAsiaTheme="majorEastAsia" w:hAnsiTheme="majorEastAsia"/>
          <w:sz w:val="24"/>
        </w:rPr>
      </w:pPr>
      <w:r>
        <w:rPr>
          <w:rFonts w:asciiTheme="majorEastAsia" w:eastAsiaTheme="majorEastAsia" w:hAnsiTheme="majorEastAsia" w:hint="eastAsia"/>
          <w:sz w:val="24"/>
        </w:rPr>
        <w:t>１２</w:t>
      </w:r>
      <w:r w:rsidR="00586C4D">
        <w:rPr>
          <w:rFonts w:asciiTheme="majorEastAsia" w:eastAsiaTheme="majorEastAsia" w:hAnsiTheme="majorEastAsia" w:hint="eastAsia"/>
          <w:sz w:val="24"/>
        </w:rPr>
        <w:t>．</w:t>
      </w:r>
      <w:r w:rsidR="009B21FA" w:rsidRPr="00861E95">
        <w:rPr>
          <w:rFonts w:asciiTheme="majorEastAsia" w:eastAsiaTheme="majorEastAsia" w:hAnsiTheme="majorEastAsia" w:hint="eastAsia"/>
          <w:sz w:val="24"/>
        </w:rPr>
        <w:t>「マイナンバー」と社会保障個人会計について</w:t>
      </w:r>
    </w:p>
    <w:p w:rsidR="00586C4D" w:rsidRPr="00586C4D" w:rsidRDefault="00586C4D" w:rsidP="008D6EFE">
      <w:pPr>
        <w:spacing w:line="276" w:lineRule="auto"/>
        <w:ind w:left="480" w:hangingChars="200" w:hanging="480"/>
        <w:rPr>
          <w:rFonts w:asciiTheme="majorEastAsia" w:eastAsiaTheme="majorEastAsia" w:hAnsiTheme="majorEastAsia"/>
          <w:sz w:val="24"/>
        </w:rPr>
      </w:pPr>
      <w:r w:rsidRPr="00586C4D">
        <w:rPr>
          <w:rFonts w:asciiTheme="majorEastAsia" w:eastAsiaTheme="majorEastAsia" w:hAnsiTheme="majorEastAsia" w:hint="eastAsia"/>
          <w:sz w:val="24"/>
        </w:rPr>
        <w:t>（１）個人情報保護のもと厳格な運用を</w:t>
      </w:r>
    </w:p>
    <w:p w:rsidR="008D6EFE" w:rsidRDefault="009B21FA" w:rsidP="008D6EFE">
      <w:pPr>
        <w:spacing w:line="276" w:lineRule="auto"/>
        <w:ind w:leftChars="300" w:left="630"/>
        <w:rPr>
          <w:rFonts w:asciiTheme="minorEastAsia" w:hAnsiTheme="minorEastAsia"/>
          <w:sz w:val="24"/>
        </w:rPr>
      </w:pPr>
      <w:r w:rsidRPr="00534F77">
        <w:rPr>
          <w:rFonts w:asciiTheme="minorEastAsia" w:hAnsiTheme="minorEastAsia" w:hint="eastAsia"/>
          <w:sz w:val="24"/>
        </w:rPr>
        <w:t>マ</w:t>
      </w:r>
      <w:r w:rsidRPr="00861E95">
        <w:rPr>
          <w:rFonts w:asciiTheme="minorEastAsia" w:hAnsiTheme="minorEastAsia" w:hint="eastAsia"/>
          <w:sz w:val="24"/>
        </w:rPr>
        <w:t>イナンバーについては、厳格な個人情報保護の下、市民合意が得られた</w:t>
      </w:r>
    </w:p>
    <w:p w:rsidR="009B21FA" w:rsidRPr="00861E95" w:rsidRDefault="009B21FA" w:rsidP="008D6EFE">
      <w:pPr>
        <w:spacing w:line="276" w:lineRule="auto"/>
        <w:ind w:leftChars="200" w:left="420"/>
        <w:rPr>
          <w:rFonts w:asciiTheme="minorEastAsia" w:hAnsiTheme="minorEastAsia"/>
          <w:sz w:val="24"/>
        </w:rPr>
      </w:pPr>
      <w:r w:rsidRPr="00861E95">
        <w:rPr>
          <w:rFonts w:asciiTheme="minorEastAsia" w:hAnsiTheme="minorEastAsia" w:hint="eastAsia"/>
          <w:sz w:val="24"/>
        </w:rPr>
        <w:t>範囲での利用とすること。ナンバーを悪用した個人情報への侵入・改竄・なりすまし犯罪を防止するために万全を期すること。</w:t>
      </w:r>
    </w:p>
    <w:p w:rsidR="009B21FA" w:rsidRPr="00861E95" w:rsidRDefault="009B21FA" w:rsidP="009B21FA">
      <w:pPr>
        <w:rPr>
          <w:rFonts w:asciiTheme="minorEastAsia" w:hAnsiTheme="minorEastAsia"/>
          <w:b/>
          <w:sz w:val="24"/>
        </w:rPr>
      </w:pPr>
    </w:p>
    <w:p w:rsidR="00586C4D" w:rsidRPr="00586C4D" w:rsidRDefault="00586C4D" w:rsidP="008D6EFE">
      <w:pPr>
        <w:spacing w:line="276" w:lineRule="auto"/>
        <w:ind w:left="480" w:hangingChars="200" w:hanging="480"/>
        <w:rPr>
          <w:rFonts w:asciiTheme="majorEastAsia" w:eastAsiaTheme="majorEastAsia" w:hAnsiTheme="majorEastAsia"/>
          <w:sz w:val="24"/>
        </w:rPr>
      </w:pPr>
      <w:r w:rsidRPr="00586C4D">
        <w:rPr>
          <w:rFonts w:asciiTheme="majorEastAsia" w:eastAsiaTheme="majorEastAsia" w:hAnsiTheme="majorEastAsia" w:hint="eastAsia"/>
          <w:sz w:val="24"/>
        </w:rPr>
        <w:t>（２）</w:t>
      </w:r>
      <w:r>
        <w:rPr>
          <w:rFonts w:asciiTheme="majorEastAsia" w:eastAsiaTheme="majorEastAsia" w:hAnsiTheme="majorEastAsia" w:hint="eastAsia"/>
          <w:sz w:val="24"/>
        </w:rPr>
        <w:t>社会保障の個人会計とは遮断</w:t>
      </w:r>
      <w:r w:rsidR="008D6EFE">
        <w:rPr>
          <w:rFonts w:asciiTheme="majorEastAsia" w:eastAsiaTheme="majorEastAsia" w:hAnsiTheme="majorEastAsia" w:hint="eastAsia"/>
          <w:sz w:val="24"/>
        </w:rPr>
        <w:t>した運用に</w:t>
      </w:r>
    </w:p>
    <w:p w:rsidR="008D6EFE" w:rsidRDefault="009B21FA" w:rsidP="008D6EFE">
      <w:pPr>
        <w:spacing w:line="276" w:lineRule="auto"/>
        <w:ind w:leftChars="300" w:left="630"/>
        <w:rPr>
          <w:rFonts w:asciiTheme="minorEastAsia" w:hAnsiTheme="minorEastAsia"/>
          <w:sz w:val="24"/>
        </w:rPr>
      </w:pPr>
      <w:r w:rsidRPr="00861E95">
        <w:rPr>
          <w:rFonts w:asciiTheme="minorEastAsia" w:hAnsiTheme="minorEastAsia" w:hint="eastAsia"/>
          <w:sz w:val="24"/>
        </w:rPr>
        <w:t>マイナンバーは個人の特定にのみ使用し、社会保障の負担と給付に関する</w:t>
      </w:r>
    </w:p>
    <w:p w:rsidR="009B21FA" w:rsidRPr="00861E95" w:rsidRDefault="009B21FA" w:rsidP="008D6EFE">
      <w:pPr>
        <w:spacing w:line="276" w:lineRule="auto"/>
        <w:ind w:firstLineChars="200" w:firstLine="480"/>
        <w:rPr>
          <w:rFonts w:asciiTheme="minorEastAsia" w:hAnsiTheme="minorEastAsia"/>
          <w:sz w:val="24"/>
        </w:rPr>
      </w:pPr>
      <w:r w:rsidRPr="00861E95">
        <w:rPr>
          <w:rFonts w:asciiTheme="minorEastAsia" w:hAnsiTheme="minorEastAsia" w:hint="eastAsia"/>
          <w:sz w:val="24"/>
        </w:rPr>
        <w:t>個人会計とは将来に亘って完全に遮断すること。</w:t>
      </w:r>
    </w:p>
    <w:p w:rsidR="009B21FA" w:rsidRDefault="009B21FA" w:rsidP="009B21FA">
      <w:pPr>
        <w:rPr>
          <w:rFonts w:ascii="HG丸ｺﾞｼｯｸM-PRO" w:eastAsia="HG丸ｺﾞｼｯｸM-PRO" w:hAnsi="HG丸ｺﾞｼｯｸM-PRO"/>
          <w:sz w:val="24"/>
        </w:rPr>
      </w:pPr>
    </w:p>
    <w:p w:rsidR="009B21FA" w:rsidRPr="00861E95" w:rsidRDefault="00A0095C" w:rsidP="0005031B">
      <w:pPr>
        <w:spacing w:line="276" w:lineRule="auto"/>
        <w:ind w:left="720" w:hangingChars="300" w:hanging="720"/>
        <w:rPr>
          <w:rFonts w:asciiTheme="majorEastAsia" w:eastAsiaTheme="majorEastAsia" w:hAnsiTheme="majorEastAsia"/>
          <w:sz w:val="24"/>
        </w:rPr>
      </w:pPr>
      <w:r>
        <w:rPr>
          <w:rFonts w:asciiTheme="majorEastAsia" w:eastAsiaTheme="majorEastAsia" w:hAnsiTheme="majorEastAsia" w:hint="eastAsia"/>
          <w:sz w:val="24"/>
        </w:rPr>
        <w:t>１３</w:t>
      </w:r>
      <w:r w:rsidR="008D6EFE">
        <w:rPr>
          <w:rFonts w:asciiTheme="majorEastAsia" w:eastAsiaTheme="majorEastAsia" w:hAnsiTheme="majorEastAsia" w:hint="eastAsia"/>
          <w:sz w:val="24"/>
        </w:rPr>
        <w:t>．</w:t>
      </w:r>
      <w:r w:rsidR="009B21FA" w:rsidRPr="00861E95">
        <w:rPr>
          <w:rFonts w:asciiTheme="majorEastAsia" w:eastAsiaTheme="majorEastAsia" w:hAnsiTheme="majorEastAsia" w:hint="eastAsia"/>
          <w:sz w:val="24"/>
        </w:rPr>
        <w:t>エネルギー政策について</w:t>
      </w:r>
    </w:p>
    <w:p w:rsidR="009B21FA" w:rsidRPr="00861E95" w:rsidRDefault="008D6EFE" w:rsidP="008D6EFE">
      <w:pPr>
        <w:spacing w:line="276" w:lineRule="auto"/>
        <w:ind w:left="480" w:hangingChars="200" w:hanging="480"/>
        <w:rPr>
          <w:rFonts w:asciiTheme="majorEastAsia" w:eastAsiaTheme="majorEastAsia" w:hAnsiTheme="majorEastAsia"/>
          <w:sz w:val="24"/>
        </w:rPr>
      </w:pPr>
      <w:r>
        <w:rPr>
          <w:rFonts w:asciiTheme="majorEastAsia" w:eastAsiaTheme="majorEastAsia" w:hAnsiTheme="majorEastAsia" w:hint="eastAsia"/>
          <w:sz w:val="24"/>
        </w:rPr>
        <w:t>（１）</w:t>
      </w:r>
      <w:r w:rsidR="009B21FA" w:rsidRPr="00861E95">
        <w:rPr>
          <w:rFonts w:asciiTheme="majorEastAsia" w:eastAsiaTheme="majorEastAsia" w:hAnsiTheme="majorEastAsia" w:hint="eastAsia"/>
          <w:sz w:val="24"/>
        </w:rPr>
        <w:t>早期完全事故処理と原因の究明・情報開示</w:t>
      </w:r>
    </w:p>
    <w:p w:rsidR="008D6EFE" w:rsidRDefault="009B21FA" w:rsidP="008D6EFE">
      <w:pPr>
        <w:spacing w:line="276" w:lineRule="auto"/>
        <w:ind w:leftChars="300" w:left="630"/>
        <w:rPr>
          <w:rFonts w:asciiTheme="minorEastAsia" w:hAnsiTheme="minorEastAsia"/>
          <w:sz w:val="24"/>
        </w:rPr>
      </w:pPr>
      <w:r w:rsidRPr="00534F77">
        <w:rPr>
          <w:rFonts w:asciiTheme="minorEastAsia" w:hAnsiTheme="minorEastAsia" w:hint="eastAsia"/>
          <w:sz w:val="24"/>
        </w:rPr>
        <w:t>汚染水対策を含め福島原発事故の早期収束を図り、事故原因の徹底検証と</w:t>
      </w:r>
    </w:p>
    <w:p w:rsidR="009B21FA" w:rsidRPr="00534F77" w:rsidRDefault="009B21FA" w:rsidP="008D6EFE">
      <w:pPr>
        <w:spacing w:line="276" w:lineRule="auto"/>
        <w:ind w:firstLineChars="200" w:firstLine="480"/>
        <w:rPr>
          <w:rFonts w:asciiTheme="minorEastAsia" w:hAnsiTheme="minorEastAsia"/>
          <w:sz w:val="24"/>
        </w:rPr>
      </w:pPr>
      <w:r w:rsidRPr="00534F77">
        <w:rPr>
          <w:rFonts w:asciiTheme="minorEastAsia" w:hAnsiTheme="minorEastAsia" w:hint="eastAsia"/>
          <w:sz w:val="24"/>
        </w:rPr>
        <w:t>情報開示を進めること。</w:t>
      </w:r>
    </w:p>
    <w:p w:rsidR="000E0D6E" w:rsidRDefault="000E0D6E" w:rsidP="008D6EFE">
      <w:pPr>
        <w:spacing w:line="276" w:lineRule="auto"/>
        <w:rPr>
          <w:rFonts w:asciiTheme="majorEastAsia" w:eastAsiaTheme="majorEastAsia" w:hAnsiTheme="majorEastAsia"/>
          <w:sz w:val="24"/>
        </w:rPr>
      </w:pPr>
    </w:p>
    <w:p w:rsidR="00712AE5" w:rsidRDefault="00712AE5" w:rsidP="008D6EFE">
      <w:pPr>
        <w:spacing w:line="276" w:lineRule="auto"/>
        <w:rPr>
          <w:rFonts w:asciiTheme="majorEastAsia" w:eastAsiaTheme="majorEastAsia" w:hAnsiTheme="majorEastAsia"/>
          <w:sz w:val="24"/>
        </w:rPr>
      </w:pPr>
    </w:p>
    <w:p w:rsidR="009B21FA" w:rsidRPr="00861E95" w:rsidRDefault="008D6EFE" w:rsidP="008D6EFE">
      <w:pPr>
        <w:spacing w:line="276" w:lineRule="auto"/>
        <w:rPr>
          <w:rFonts w:asciiTheme="majorEastAsia" w:eastAsiaTheme="majorEastAsia" w:hAnsiTheme="majorEastAsia"/>
          <w:sz w:val="24"/>
        </w:rPr>
      </w:pPr>
      <w:r>
        <w:rPr>
          <w:rFonts w:asciiTheme="majorEastAsia" w:eastAsiaTheme="majorEastAsia" w:hAnsiTheme="majorEastAsia" w:hint="eastAsia"/>
          <w:sz w:val="24"/>
        </w:rPr>
        <w:t>（２）</w:t>
      </w:r>
      <w:r w:rsidR="009B21FA" w:rsidRPr="00861E95">
        <w:rPr>
          <w:rFonts w:asciiTheme="majorEastAsia" w:eastAsiaTheme="majorEastAsia" w:hAnsiTheme="majorEastAsia" w:hint="eastAsia"/>
          <w:sz w:val="24"/>
        </w:rPr>
        <w:t>原子力エネルギーに依存しない社会に向けて</w:t>
      </w:r>
    </w:p>
    <w:p w:rsidR="008D6EFE" w:rsidRDefault="009B21FA" w:rsidP="008D6EFE">
      <w:pPr>
        <w:spacing w:line="276" w:lineRule="auto"/>
        <w:ind w:leftChars="300" w:left="630"/>
        <w:rPr>
          <w:rFonts w:asciiTheme="minorEastAsia" w:hAnsiTheme="minorEastAsia"/>
          <w:sz w:val="24"/>
        </w:rPr>
      </w:pPr>
      <w:r w:rsidRPr="00534F77">
        <w:rPr>
          <w:rFonts w:asciiTheme="minorEastAsia" w:hAnsiTheme="minorEastAsia" w:hint="eastAsia"/>
          <w:sz w:val="24"/>
        </w:rPr>
        <w:t>原子力エネルギーに代わるエネルギー源の確保、再生可能エネルギーの積</w:t>
      </w:r>
    </w:p>
    <w:p w:rsidR="00F3339A" w:rsidRPr="00D5027E" w:rsidRDefault="009B21FA" w:rsidP="00D5027E">
      <w:pPr>
        <w:spacing w:line="276" w:lineRule="auto"/>
        <w:ind w:leftChars="200" w:left="420"/>
        <w:rPr>
          <w:rFonts w:asciiTheme="minorEastAsia" w:hAnsiTheme="minorEastAsia"/>
          <w:sz w:val="24"/>
        </w:rPr>
      </w:pPr>
      <w:r w:rsidRPr="00534F77">
        <w:rPr>
          <w:rFonts w:asciiTheme="minorEastAsia" w:hAnsiTheme="minorEastAsia" w:hint="eastAsia"/>
          <w:sz w:val="24"/>
        </w:rPr>
        <w:t>極推進および省エネの推進を前提として、最終的には原子力エネルギーに依存しない社会を目指すこと。</w:t>
      </w:r>
    </w:p>
    <w:p w:rsidR="00712AE5" w:rsidRDefault="00712AE5" w:rsidP="00C77F23">
      <w:pPr>
        <w:spacing w:line="276" w:lineRule="auto"/>
        <w:rPr>
          <w:rFonts w:asciiTheme="majorEastAsia" w:eastAsiaTheme="majorEastAsia" w:hAnsiTheme="majorEastAsia"/>
          <w:sz w:val="24"/>
        </w:rPr>
      </w:pPr>
    </w:p>
    <w:p w:rsidR="009B21FA" w:rsidRPr="00861E95" w:rsidRDefault="00A0095C" w:rsidP="00C77F23">
      <w:pPr>
        <w:spacing w:line="276" w:lineRule="auto"/>
        <w:rPr>
          <w:rFonts w:asciiTheme="majorEastAsia" w:eastAsiaTheme="majorEastAsia" w:hAnsiTheme="majorEastAsia"/>
          <w:sz w:val="24"/>
        </w:rPr>
      </w:pPr>
      <w:r>
        <w:rPr>
          <w:rFonts w:asciiTheme="majorEastAsia" w:eastAsiaTheme="majorEastAsia" w:hAnsiTheme="majorEastAsia" w:hint="eastAsia"/>
          <w:sz w:val="24"/>
        </w:rPr>
        <w:t>１４</w:t>
      </w:r>
      <w:r w:rsidR="008D6EFE">
        <w:rPr>
          <w:rFonts w:asciiTheme="majorEastAsia" w:eastAsiaTheme="majorEastAsia" w:hAnsiTheme="majorEastAsia" w:hint="eastAsia"/>
          <w:sz w:val="24"/>
        </w:rPr>
        <w:t>．</w:t>
      </w:r>
      <w:r w:rsidR="009B21FA" w:rsidRPr="00861E95">
        <w:rPr>
          <w:rFonts w:asciiTheme="majorEastAsia" w:eastAsiaTheme="majorEastAsia" w:hAnsiTheme="majorEastAsia" w:hint="eastAsia"/>
          <w:sz w:val="24"/>
        </w:rPr>
        <w:t>積雪・灯油福祉料について</w:t>
      </w:r>
    </w:p>
    <w:p w:rsidR="009B21FA" w:rsidRPr="00861E95" w:rsidRDefault="009B21FA" w:rsidP="00C77F23">
      <w:pPr>
        <w:pStyle w:val="a8"/>
        <w:spacing w:line="276" w:lineRule="auto"/>
        <w:ind w:leftChars="100" w:left="210" w:firstLineChars="100" w:firstLine="240"/>
        <w:jc w:val="left"/>
        <w:rPr>
          <w:rFonts w:asciiTheme="minorEastAsia" w:eastAsiaTheme="minorEastAsia" w:hAnsiTheme="minorEastAsia"/>
        </w:rPr>
      </w:pPr>
      <w:r w:rsidRPr="00861E95">
        <w:rPr>
          <w:rFonts w:asciiTheme="minorEastAsia" w:eastAsiaTheme="minorEastAsia" w:hAnsiTheme="minorEastAsia" w:hint="eastAsia"/>
        </w:rPr>
        <w:t>積雪寒冷地の年金生活者に「積雪・灯油福祉料」等を支給できるよう自治体に対する財政措置を講ずること。</w:t>
      </w:r>
    </w:p>
    <w:p w:rsidR="00712AE5" w:rsidRDefault="00712AE5" w:rsidP="0005031B">
      <w:pPr>
        <w:pStyle w:val="a8"/>
        <w:spacing w:line="360" w:lineRule="auto"/>
        <w:jc w:val="left"/>
        <w:rPr>
          <w:rFonts w:asciiTheme="majorEastAsia" w:eastAsiaTheme="majorEastAsia" w:hAnsiTheme="majorEastAsia"/>
        </w:rPr>
      </w:pPr>
    </w:p>
    <w:p w:rsidR="009B21FA" w:rsidRPr="00861E95" w:rsidRDefault="00A0095C" w:rsidP="0005031B">
      <w:pPr>
        <w:pStyle w:val="a8"/>
        <w:spacing w:line="360" w:lineRule="auto"/>
        <w:jc w:val="left"/>
        <w:rPr>
          <w:rFonts w:asciiTheme="majorEastAsia" w:eastAsiaTheme="majorEastAsia" w:hAnsiTheme="majorEastAsia"/>
        </w:rPr>
      </w:pPr>
      <w:r>
        <w:rPr>
          <w:rFonts w:asciiTheme="majorEastAsia" w:eastAsiaTheme="majorEastAsia" w:hAnsiTheme="majorEastAsia" w:hint="eastAsia"/>
        </w:rPr>
        <w:t>１５</w:t>
      </w:r>
      <w:r w:rsidR="008D6EFE">
        <w:rPr>
          <w:rFonts w:asciiTheme="majorEastAsia" w:eastAsiaTheme="majorEastAsia" w:hAnsiTheme="majorEastAsia" w:hint="eastAsia"/>
        </w:rPr>
        <w:t>．</w:t>
      </w:r>
      <w:r w:rsidR="009B21FA" w:rsidRPr="00861E95">
        <w:rPr>
          <w:rFonts w:asciiTheme="majorEastAsia" w:eastAsiaTheme="majorEastAsia" w:hAnsiTheme="majorEastAsia" w:hint="eastAsia"/>
        </w:rPr>
        <w:t>カジノ賭博合法化</w:t>
      </w:r>
      <w:r w:rsidR="00C56093">
        <w:rPr>
          <w:rFonts w:asciiTheme="majorEastAsia" w:eastAsiaTheme="majorEastAsia" w:hAnsiTheme="majorEastAsia" w:hint="eastAsia"/>
        </w:rPr>
        <w:t>阻止</w:t>
      </w:r>
      <w:r w:rsidR="009B21FA" w:rsidRPr="00861E95">
        <w:rPr>
          <w:rFonts w:asciiTheme="majorEastAsia" w:eastAsiaTheme="majorEastAsia" w:hAnsiTheme="majorEastAsia" w:hint="eastAsia"/>
        </w:rPr>
        <w:t>について</w:t>
      </w:r>
    </w:p>
    <w:p w:rsidR="009B21FA" w:rsidRPr="00861E95" w:rsidRDefault="009B21FA" w:rsidP="008D6EFE">
      <w:pPr>
        <w:pStyle w:val="a8"/>
        <w:spacing w:line="276" w:lineRule="auto"/>
        <w:ind w:leftChars="100" w:left="210" w:firstLineChars="100" w:firstLine="240"/>
        <w:jc w:val="left"/>
        <w:rPr>
          <w:rFonts w:asciiTheme="minorEastAsia" w:eastAsiaTheme="minorEastAsia" w:hAnsiTheme="minorEastAsia"/>
        </w:rPr>
      </w:pPr>
      <w:r w:rsidRPr="00861E95">
        <w:rPr>
          <w:rFonts w:asciiTheme="minorEastAsia" w:eastAsiaTheme="minorEastAsia" w:hAnsiTheme="minorEastAsia" w:hint="eastAsia"/>
        </w:rPr>
        <w:t>賭博を公認・推進することを内容として議員立法が試みられている「特定複合観光施設区域の整備の推進に関する法律案」は、賭博による市民の生活破壊および反社会的勢力による施設内外の支配をもたらす。関係者と協力して、これを廃案にすること。</w:t>
      </w:r>
    </w:p>
    <w:p w:rsidR="00A0095C" w:rsidRDefault="00A0095C" w:rsidP="00D91AE4">
      <w:pPr>
        <w:pStyle w:val="a8"/>
        <w:jc w:val="left"/>
        <w:rPr>
          <w:rFonts w:hAnsi="HG丸ｺﾞｼｯｸM-PRO"/>
        </w:rPr>
      </w:pPr>
    </w:p>
    <w:p w:rsidR="008720B4" w:rsidRPr="00D5027E" w:rsidRDefault="008720B4" w:rsidP="00D91AE4">
      <w:pPr>
        <w:pStyle w:val="a8"/>
        <w:jc w:val="left"/>
        <w:rPr>
          <w:rFonts w:asciiTheme="majorEastAsia" w:eastAsiaTheme="majorEastAsia" w:hAnsiTheme="majorEastAsia"/>
          <w:bdr w:val="single" w:sz="4" w:space="0" w:color="auto"/>
        </w:rPr>
      </w:pPr>
      <w:r w:rsidRPr="007B5930">
        <w:rPr>
          <w:rFonts w:asciiTheme="majorEastAsia" w:eastAsiaTheme="majorEastAsia" w:hAnsiTheme="majorEastAsia" w:hint="eastAsia"/>
        </w:rPr>
        <w:t>１６．</w:t>
      </w:r>
      <w:r w:rsidRPr="00D5027E">
        <w:rPr>
          <w:rFonts w:asciiTheme="majorEastAsia" w:eastAsiaTheme="majorEastAsia" w:hAnsiTheme="majorEastAsia" w:hint="eastAsia"/>
        </w:rPr>
        <w:t>奨学金制度の改革について</w:t>
      </w:r>
    </w:p>
    <w:p w:rsidR="00A0095C" w:rsidRDefault="00A0095C" w:rsidP="00A0095C">
      <w:pPr>
        <w:pStyle w:val="a8"/>
        <w:ind w:leftChars="100" w:left="210" w:firstLineChars="100" w:firstLine="240"/>
        <w:jc w:val="left"/>
        <w:rPr>
          <w:rFonts w:asciiTheme="minorEastAsia" w:eastAsiaTheme="minorEastAsia" w:hAnsiTheme="minorEastAsia"/>
        </w:rPr>
      </w:pPr>
      <w:r>
        <w:rPr>
          <w:rFonts w:asciiTheme="minorEastAsia" w:eastAsiaTheme="minorEastAsia" w:hAnsiTheme="minorEastAsia" w:hint="eastAsia"/>
        </w:rPr>
        <w:t>高等教育における給付型奨学金を導入すること。また、2008年社会保障国民会議で検討課題とされた「年金積立金</w:t>
      </w:r>
      <w:r w:rsidR="000E086E">
        <w:rPr>
          <w:rFonts w:asciiTheme="minorEastAsia" w:eastAsiaTheme="minorEastAsia" w:hAnsiTheme="minorEastAsia" w:hint="eastAsia"/>
        </w:rPr>
        <w:t>を活用する奨学金」の考え方を含めて、</w:t>
      </w:r>
      <w:r>
        <w:rPr>
          <w:rFonts w:asciiTheme="minorEastAsia" w:eastAsiaTheme="minorEastAsia" w:hAnsiTheme="minorEastAsia" w:hint="eastAsia"/>
        </w:rPr>
        <w:t>無利子奨学金拡充</w:t>
      </w:r>
      <w:r w:rsidR="001943A7">
        <w:rPr>
          <w:rFonts w:asciiTheme="minorEastAsia" w:eastAsiaTheme="minorEastAsia" w:hAnsiTheme="minorEastAsia" w:hint="eastAsia"/>
        </w:rPr>
        <w:t>、</w:t>
      </w:r>
      <w:r>
        <w:rPr>
          <w:rFonts w:asciiTheme="minorEastAsia" w:eastAsiaTheme="minorEastAsia" w:hAnsiTheme="minorEastAsia" w:hint="eastAsia"/>
        </w:rPr>
        <w:t>有利子奨学金廃止</w:t>
      </w:r>
      <w:r w:rsidR="001943A7">
        <w:rPr>
          <w:rFonts w:asciiTheme="minorEastAsia" w:eastAsiaTheme="minorEastAsia" w:hAnsiTheme="minorEastAsia" w:hint="eastAsia"/>
        </w:rPr>
        <w:t>について検討</w:t>
      </w:r>
      <w:r>
        <w:rPr>
          <w:rFonts w:asciiTheme="minorEastAsia" w:eastAsiaTheme="minorEastAsia" w:hAnsiTheme="minorEastAsia" w:hint="eastAsia"/>
        </w:rPr>
        <w:t>すること。</w:t>
      </w:r>
    </w:p>
    <w:p w:rsidR="000E086E" w:rsidRDefault="000E086E" w:rsidP="00A0095C">
      <w:pPr>
        <w:pStyle w:val="a8"/>
        <w:ind w:leftChars="100" w:left="210" w:firstLineChars="100" w:firstLine="240"/>
        <w:jc w:val="left"/>
        <w:rPr>
          <w:rFonts w:hAnsi="HG丸ｺﾞｼｯｸM-PRO"/>
        </w:rPr>
      </w:pPr>
    </w:p>
    <w:p w:rsidR="000E0D6E" w:rsidRPr="00D5027E" w:rsidRDefault="000E0D6E" w:rsidP="0005031B">
      <w:pPr>
        <w:spacing w:line="360" w:lineRule="auto"/>
        <w:jc w:val="left"/>
        <w:rPr>
          <w:rFonts w:asciiTheme="majorEastAsia" w:eastAsiaTheme="majorEastAsia" w:hAnsiTheme="majorEastAsia"/>
          <w:sz w:val="24"/>
        </w:rPr>
      </w:pPr>
      <w:r>
        <w:rPr>
          <w:rFonts w:asciiTheme="majorEastAsia" w:eastAsiaTheme="majorEastAsia" w:hAnsiTheme="majorEastAsia" w:hint="eastAsia"/>
          <w:sz w:val="24"/>
        </w:rPr>
        <w:t>１７．</w:t>
      </w:r>
      <w:r w:rsidRPr="00D5027E">
        <w:rPr>
          <w:rFonts w:asciiTheme="majorEastAsia" w:eastAsiaTheme="majorEastAsia" w:hAnsiTheme="majorEastAsia" w:hint="eastAsia"/>
          <w:sz w:val="24"/>
        </w:rPr>
        <w:t>不招請勧誘</w:t>
      </w:r>
      <w:r w:rsidR="00F54F8A" w:rsidRPr="00D5027E">
        <w:rPr>
          <w:rFonts w:asciiTheme="majorEastAsia" w:eastAsiaTheme="majorEastAsia" w:hAnsiTheme="majorEastAsia" w:hint="eastAsia"/>
          <w:sz w:val="24"/>
        </w:rPr>
        <w:t>・</w:t>
      </w:r>
      <w:r w:rsidRPr="00D5027E">
        <w:rPr>
          <w:rFonts w:asciiTheme="majorEastAsia" w:eastAsiaTheme="majorEastAsia" w:hAnsiTheme="majorEastAsia" w:hint="eastAsia"/>
          <w:sz w:val="24"/>
        </w:rPr>
        <w:t>販売</w:t>
      </w:r>
      <w:r w:rsidR="00C56093" w:rsidRPr="00D5027E">
        <w:rPr>
          <w:rFonts w:asciiTheme="majorEastAsia" w:eastAsiaTheme="majorEastAsia" w:hAnsiTheme="majorEastAsia" w:hint="eastAsia"/>
          <w:sz w:val="24"/>
        </w:rPr>
        <w:t>に対する</w:t>
      </w:r>
      <w:r w:rsidRPr="00D5027E">
        <w:rPr>
          <w:rFonts w:asciiTheme="majorEastAsia" w:eastAsiaTheme="majorEastAsia" w:hAnsiTheme="majorEastAsia" w:hint="eastAsia"/>
          <w:sz w:val="24"/>
        </w:rPr>
        <w:t>規制強化について</w:t>
      </w:r>
    </w:p>
    <w:p w:rsidR="00F54F8A" w:rsidRDefault="00F54F8A" w:rsidP="00C56093">
      <w:pPr>
        <w:ind w:left="240" w:hangingChars="100" w:hanging="240"/>
        <w:jc w:val="left"/>
        <w:rPr>
          <w:rFonts w:asciiTheme="minorEastAsia" w:hAnsiTheme="minorEastAsia"/>
          <w:sz w:val="24"/>
        </w:rPr>
      </w:pPr>
      <w:r>
        <w:rPr>
          <w:rFonts w:asciiTheme="majorEastAsia" w:eastAsiaTheme="majorEastAsia" w:hAnsiTheme="majorEastAsia" w:hint="eastAsia"/>
          <w:sz w:val="24"/>
        </w:rPr>
        <w:t xml:space="preserve">　　</w:t>
      </w:r>
      <w:r w:rsidRPr="00F54F8A">
        <w:rPr>
          <w:rFonts w:asciiTheme="minorEastAsia" w:hAnsiTheme="minorEastAsia" w:hint="eastAsia"/>
          <w:sz w:val="24"/>
        </w:rPr>
        <w:t>高齢者や</w:t>
      </w:r>
      <w:r>
        <w:rPr>
          <w:rFonts w:asciiTheme="minorEastAsia" w:hAnsiTheme="minorEastAsia" w:hint="eastAsia"/>
          <w:sz w:val="24"/>
        </w:rPr>
        <w:t>初期</w:t>
      </w:r>
      <w:r w:rsidRPr="00F54F8A">
        <w:rPr>
          <w:rFonts w:asciiTheme="minorEastAsia" w:hAnsiTheme="minorEastAsia" w:hint="eastAsia"/>
          <w:sz w:val="24"/>
        </w:rPr>
        <w:t>認知症患者</w:t>
      </w:r>
      <w:r>
        <w:rPr>
          <w:rFonts w:asciiTheme="minorEastAsia" w:hAnsiTheme="minorEastAsia" w:hint="eastAsia"/>
          <w:sz w:val="24"/>
        </w:rPr>
        <w:t>など</w:t>
      </w:r>
      <w:r w:rsidRPr="00F54F8A">
        <w:rPr>
          <w:rFonts w:asciiTheme="minorEastAsia" w:hAnsiTheme="minorEastAsia" w:hint="eastAsia"/>
          <w:sz w:val="24"/>
        </w:rPr>
        <w:t>に、特に被害を</w:t>
      </w:r>
      <w:r>
        <w:rPr>
          <w:rFonts w:asciiTheme="minorEastAsia" w:hAnsiTheme="minorEastAsia" w:hint="eastAsia"/>
          <w:sz w:val="24"/>
        </w:rPr>
        <w:t>もたらして</w:t>
      </w:r>
      <w:r w:rsidRPr="00F54F8A">
        <w:rPr>
          <w:rFonts w:asciiTheme="minorEastAsia" w:hAnsiTheme="minorEastAsia" w:hint="eastAsia"/>
          <w:sz w:val="24"/>
        </w:rPr>
        <w:t>いる不招請勧誘</w:t>
      </w:r>
      <w:r>
        <w:rPr>
          <w:rFonts w:asciiTheme="minorEastAsia" w:hAnsiTheme="minorEastAsia" w:hint="eastAsia"/>
          <w:sz w:val="24"/>
        </w:rPr>
        <w:t>・</w:t>
      </w:r>
      <w:r w:rsidRPr="00F54F8A">
        <w:rPr>
          <w:rFonts w:asciiTheme="minorEastAsia" w:hAnsiTheme="minorEastAsia" w:hint="eastAsia"/>
          <w:sz w:val="24"/>
        </w:rPr>
        <w:t>販売に対する法的規制を強化すること。</w:t>
      </w:r>
    </w:p>
    <w:p w:rsidR="00F54F8A" w:rsidRPr="00F54F8A" w:rsidRDefault="00F54F8A" w:rsidP="00F54F8A">
      <w:pPr>
        <w:ind w:left="240" w:hangingChars="100" w:hanging="240"/>
        <w:jc w:val="left"/>
        <w:rPr>
          <w:rFonts w:asciiTheme="minorEastAsia" w:hAnsiTheme="minorEastAsia"/>
          <w:sz w:val="24"/>
        </w:rPr>
      </w:pPr>
    </w:p>
    <w:p w:rsidR="009B21FA" w:rsidRPr="00861E95" w:rsidRDefault="008D6EFE" w:rsidP="00C56093">
      <w:pPr>
        <w:jc w:val="left"/>
        <w:rPr>
          <w:rFonts w:asciiTheme="majorEastAsia" w:eastAsiaTheme="majorEastAsia" w:hAnsiTheme="majorEastAsia"/>
          <w:sz w:val="24"/>
        </w:rPr>
      </w:pPr>
      <w:r>
        <w:rPr>
          <w:rFonts w:asciiTheme="majorEastAsia" w:eastAsiaTheme="majorEastAsia" w:hAnsiTheme="majorEastAsia" w:hint="eastAsia"/>
          <w:sz w:val="24"/>
        </w:rPr>
        <w:t>１</w:t>
      </w:r>
      <w:r w:rsidR="000E0D6E">
        <w:rPr>
          <w:rFonts w:asciiTheme="majorEastAsia" w:eastAsiaTheme="majorEastAsia" w:hAnsiTheme="majorEastAsia" w:hint="eastAsia"/>
          <w:sz w:val="24"/>
        </w:rPr>
        <w:t>８</w:t>
      </w:r>
      <w:r>
        <w:rPr>
          <w:rFonts w:asciiTheme="majorEastAsia" w:eastAsiaTheme="majorEastAsia" w:hAnsiTheme="majorEastAsia" w:hint="eastAsia"/>
          <w:sz w:val="24"/>
        </w:rPr>
        <w:t>．</w:t>
      </w:r>
      <w:r w:rsidR="009B21FA" w:rsidRPr="00861E95">
        <w:rPr>
          <w:rFonts w:asciiTheme="majorEastAsia" w:eastAsiaTheme="majorEastAsia" w:hAnsiTheme="majorEastAsia" w:hint="eastAsia"/>
          <w:sz w:val="24"/>
        </w:rPr>
        <w:t>審議会等への参画について</w:t>
      </w:r>
    </w:p>
    <w:p w:rsidR="009B21FA" w:rsidRPr="00861E95" w:rsidRDefault="009B21FA" w:rsidP="00C56093">
      <w:pPr>
        <w:pStyle w:val="a8"/>
        <w:ind w:leftChars="100" w:left="210" w:firstLineChars="100" w:firstLine="240"/>
        <w:jc w:val="left"/>
        <w:rPr>
          <w:rFonts w:asciiTheme="minorEastAsia" w:eastAsiaTheme="minorEastAsia" w:hAnsiTheme="minorEastAsia"/>
        </w:rPr>
      </w:pPr>
      <w:r w:rsidRPr="00861E95">
        <w:rPr>
          <w:rFonts w:asciiTheme="minorEastAsia" w:eastAsiaTheme="minorEastAsia" w:hAnsiTheme="minorEastAsia" w:hint="eastAsia"/>
        </w:rPr>
        <w:t>当事者主権、社会保障制度の民主的運営のため、日本の高齢者組織代表の一つである退職者連合の推薦する者を社会保障審議会の委員に選任すること。</w:t>
      </w:r>
    </w:p>
    <w:p w:rsidR="009B21FA" w:rsidRDefault="009B21FA" w:rsidP="009B21FA">
      <w:pPr>
        <w:pStyle w:val="a8"/>
        <w:jc w:val="left"/>
        <w:rPr>
          <w:rFonts w:hAnsi="HG丸ｺﾞｼｯｸM-PRO"/>
        </w:rPr>
      </w:pPr>
    </w:p>
    <w:p w:rsidR="009B21FA" w:rsidRPr="008D6EFE" w:rsidRDefault="009B21FA" w:rsidP="0005031B">
      <w:pPr>
        <w:pStyle w:val="a8"/>
        <w:rPr>
          <w:rFonts w:asciiTheme="minorEastAsia" w:eastAsiaTheme="minorEastAsia" w:hAnsiTheme="minorEastAsia"/>
        </w:rPr>
      </w:pPr>
      <w:r w:rsidRPr="008D6EFE">
        <w:rPr>
          <w:rFonts w:asciiTheme="minorEastAsia" w:eastAsiaTheme="minorEastAsia" w:hAnsiTheme="minorEastAsia" w:hint="eastAsia"/>
        </w:rPr>
        <w:t>以上</w:t>
      </w:r>
    </w:p>
    <w:p w:rsidR="00972901" w:rsidRDefault="00972901" w:rsidP="00024AFD">
      <w:pPr>
        <w:pStyle w:val="a8"/>
        <w:ind w:right="960"/>
        <w:jc w:val="both"/>
        <w:rPr>
          <w:rFonts w:asciiTheme="minorEastAsia" w:eastAsiaTheme="minorEastAsia" w:hAnsiTheme="minorEastAsia"/>
        </w:rPr>
      </w:pPr>
    </w:p>
    <w:p w:rsidR="00845E53" w:rsidRDefault="00845E53" w:rsidP="00024AFD">
      <w:pPr>
        <w:pStyle w:val="a8"/>
        <w:ind w:right="960"/>
        <w:jc w:val="both"/>
        <w:rPr>
          <w:rFonts w:asciiTheme="minorEastAsia" w:eastAsiaTheme="minorEastAsia" w:hAnsiTheme="minorEastAsia"/>
        </w:rPr>
      </w:pPr>
    </w:p>
    <w:p w:rsidR="00845E53" w:rsidRDefault="00845E53" w:rsidP="00024AFD">
      <w:pPr>
        <w:pStyle w:val="a8"/>
        <w:ind w:right="960"/>
        <w:jc w:val="both"/>
        <w:rPr>
          <w:rFonts w:asciiTheme="minorEastAsia" w:eastAsiaTheme="minorEastAsia" w:hAnsiTheme="minorEastAsia"/>
        </w:rPr>
      </w:pPr>
    </w:p>
    <w:p w:rsidR="00845E53" w:rsidRDefault="00845E53" w:rsidP="00024AFD">
      <w:pPr>
        <w:pStyle w:val="a8"/>
        <w:ind w:right="960"/>
        <w:jc w:val="both"/>
        <w:rPr>
          <w:rFonts w:asciiTheme="minorEastAsia" w:eastAsiaTheme="minorEastAsia" w:hAnsiTheme="minorEastAsia"/>
        </w:rPr>
      </w:pPr>
    </w:p>
    <w:tbl>
      <w:tblPr>
        <w:tblStyle w:val="ae"/>
        <w:tblW w:w="0" w:type="auto"/>
        <w:tblLook w:val="04A0" w:firstRow="1" w:lastRow="0" w:firstColumn="1" w:lastColumn="0" w:noHBand="0" w:noVBand="1"/>
      </w:tblPr>
      <w:tblGrid>
        <w:gridCol w:w="8702"/>
      </w:tblGrid>
      <w:tr w:rsidR="00972901" w:rsidTr="00972901">
        <w:tc>
          <w:tcPr>
            <w:tcW w:w="8702" w:type="dxa"/>
          </w:tcPr>
          <w:p w:rsidR="00972901" w:rsidRPr="00983E2C" w:rsidRDefault="00972901" w:rsidP="00C56093">
            <w:pPr>
              <w:jc w:val="center"/>
              <w:rPr>
                <w:rFonts w:asciiTheme="minorEastAsia" w:hAnsiTheme="minorEastAsia"/>
                <w:b/>
                <w:sz w:val="28"/>
                <w:szCs w:val="26"/>
              </w:rPr>
            </w:pPr>
            <w:r w:rsidRPr="00983E2C">
              <w:rPr>
                <w:rFonts w:asciiTheme="minorEastAsia" w:hAnsiTheme="minorEastAsia" w:hint="eastAsia"/>
                <w:b/>
                <w:sz w:val="28"/>
                <w:szCs w:val="26"/>
              </w:rPr>
              <w:t>対自治体要求指針</w:t>
            </w:r>
          </w:p>
          <w:p w:rsidR="00972901" w:rsidRPr="00972901" w:rsidRDefault="00972901" w:rsidP="00C56093">
            <w:pPr>
              <w:rPr>
                <w:rFonts w:asciiTheme="majorEastAsia" w:eastAsiaTheme="majorEastAsia" w:hAnsiTheme="majorEastAsia"/>
                <w:b/>
                <w:sz w:val="28"/>
                <w:szCs w:val="26"/>
              </w:rPr>
            </w:pPr>
            <w:r w:rsidRPr="00983E2C">
              <w:rPr>
                <w:rFonts w:asciiTheme="majorEastAsia" w:eastAsiaTheme="majorEastAsia" w:hAnsiTheme="majorEastAsia" w:hint="eastAsia"/>
                <w:b/>
                <w:sz w:val="28"/>
                <w:szCs w:val="26"/>
              </w:rPr>
              <w:t>＜地域包括ケアシステム・介護保険＞</w:t>
            </w:r>
            <w:r>
              <w:rPr>
                <w:rFonts w:asciiTheme="majorEastAsia" w:eastAsiaTheme="majorEastAsia" w:hAnsiTheme="majorEastAsia" w:hint="eastAsia"/>
                <w:b/>
                <w:sz w:val="28"/>
                <w:szCs w:val="26"/>
              </w:rPr>
              <w:t>（</w:t>
            </w:r>
            <w:r w:rsidR="005F7E48">
              <w:rPr>
                <w:rFonts w:asciiTheme="majorEastAsia" w:eastAsiaTheme="majorEastAsia" w:hAnsiTheme="majorEastAsia" w:hint="eastAsia"/>
                <w:b/>
                <w:sz w:val="28"/>
                <w:szCs w:val="26"/>
              </w:rPr>
              <w:t>主として</w:t>
            </w:r>
            <w:r>
              <w:rPr>
                <w:rFonts w:asciiTheme="majorEastAsia" w:eastAsiaTheme="majorEastAsia" w:hAnsiTheme="majorEastAsia" w:hint="eastAsia"/>
                <w:b/>
                <w:sz w:val="28"/>
                <w:szCs w:val="26"/>
              </w:rPr>
              <w:t>市区町村への要求）</w:t>
            </w:r>
          </w:p>
          <w:p w:rsidR="00972901" w:rsidRPr="00972901" w:rsidRDefault="00972901" w:rsidP="00C56093">
            <w:pPr>
              <w:ind w:left="240" w:hangingChars="100" w:hanging="240"/>
              <w:rPr>
                <w:rFonts w:asciiTheme="majorEastAsia" w:eastAsiaTheme="majorEastAsia" w:hAnsiTheme="majorEastAsia"/>
                <w:sz w:val="24"/>
                <w:szCs w:val="26"/>
              </w:rPr>
            </w:pPr>
            <w:r w:rsidRPr="00972901">
              <w:rPr>
                <w:rFonts w:asciiTheme="majorEastAsia" w:eastAsiaTheme="majorEastAsia" w:hAnsiTheme="majorEastAsia" w:hint="eastAsia"/>
                <w:sz w:val="24"/>
                <w:szCs w:val="26"/>
              </w:rPr>
              <w:t>１．</w:t>
            </w:r>
            <w:r w:rsidR="00091B87" w:rsidRPr="009B21FA">
              <w:rPr>
                <w:rFonts w:asciiTheme="majorEastAsia" w:eastAsiaTheme="majorEastAsia" w:hAnsiTheme="majorEastAsia" w:hint="eastAsia"/>
                <w:sz w:val="24"/>
                <w:szCs w:val="24"/>
              </w:rPr>
              <w:t>選択可能な統合された医療・介護ケア</w:t>
            </w:r>
            <w:r w:rsidR="00091B87">
              <w:rPr>
                <w:rFonts w:asciiTheme="majorEastAsia" w:eastAsiaTheme="majorEastAsia" w:hAnsiTheme="majorEastAsia" w:hint="eastAsia"/>
                <w:sz w:val="24"/>
                <w:szCs w:val="24"/>
              </w:rPr>
              <w:t>、</w:t>
            </w:r>
            <w:r w:rsidR="00091B87" w:rsidRPr="00972901">
              <w:rPr>
                <w:rFonts w:asciiTheme="majorEastAsia" w:eastAsiaTheme="majorEastAsia" w:hAnsiTheme="majorEastAsia" w:hint="eastAsia"/>
                <w:sz w:val="24"/>
                <w:szCs w:val="26"/>
              </w:rPr>
              <w:t>地域包括ケアシステム</w:t>
            </w:r>
            <w:r w:rsidR="007220DD">
              <w:rPr>
                <w:rFonts w:asciiTheme="majorEastAsia" w:eastAsiaTheme="majorEastAsia" w:hAnsiTheme="majorEastAsia" w:hint="eastAsia"/>
                <w:sz w:val="24"/>
                <w:szCs w:val="24"/>
              </w:rPr>
              <w:t>の推進</w:t>
            </w:r>
          </w:p>
          <w:p w:rsidR="00091B87" w:rsidRDefault="00972901" w:rsidP="00C56093">
            <w:pPr>
              <w:ind w:left="480" w:hangingChars="200" w:hanging="480"/>
              <w:rPr>
                <w:rFonts w:asciiTheme="minorEastAsia" w:hAnsiTheme="minorEastAsia"/>
                <w:sz w:val="24"/>
              </w:rPr>
            </w:pPr>
            <w:r w:rsidRPr="00983E2C">
              <w:rPr>
                <w:rFonts w:asciiTheme="minorEastAsia" w:hAnsiTheme="minorEastAsia" w:hint="eastAsia"/>
                <w:sz w:val="24"/>
              </w:rPr>
              <w:t>（１）</w:t>
            </w:r>
            <w:r w:rsidR="00EA1AC2" w:rsidRPr="00EA1AC2">
              <w:rPr>
                <w:rFonts w:asciiTheme="minorEastAsia" w:hAnsiTheme="minorEastAsia" w:hint="eastAsia"/>
                <w:sz w:val="24"/>
                <w:szCs w:val="24"/>
              </w:rPr>
              <w:t>利用者の必要性と選択を満たす</w:t>
            </w:r>
            <w:r w:rsidR="007220DD">
              <w:rPr>
                <w:rFonts w:asciiTheme="minorEastAsia" w:hAnsiTheme="minorEastAsia" w:hint="eastAsia"/>
                <w:sz w:val="24"/>
                <w:szCs w:val="24"/>
              </w:rPr>
              <w:t>、</w:t>
            </w:r>
            <w:r w:rsidR="00EA1AC2" w:rsidRPr="009B21FA">
              <w:rPr>
                <w:rFonts w:asciiTheme="minorEastAsia" w:hAnsiTheme="minorEastAsia" w:hint="eastAsia"/>
                <w:sz w:val="24"/>
                <w:szCs w:val="24"/>
              </w:rPr>
              <w:t>医療・介護</w:t>
            </w:r>
            <w:r w:rsidR="00EA1AC2" w:rsidRPr="00EA1AC2">
              <w:rPr>
                <w:rFonts w:asciiTheme="minorEastAsia" w:hAnsiTheme="minorEastAsia" w:hint="eastAsia"/>
                <w:sz w:val="24"/>
                <w:szCs w:val="24"/>
              </w:rPr>
              <w:t>の</w:t>
            </w:r>
            <w:r w:rsidR="007220DD" w:rsidRPr="009B21FA">
              <w:rPr>
                <w:rFonts w:asciiTheme="minorEastAsia" w:hAnsiTheme="minorEastAsia" w:hint="eastAsia"/>
                <w:sz w:val="24"/>
                <w:szCs w:val="24"/>
              </w:rPr>
              <w:t>切れ目のない</w:t>
            </w:r>
            <w:r w:rsidR="00EA1AC2" w:rsidRPr="009B21FA">
              <w:rPr>
                <w:rFonts w:asciiTheme="minorEastAsia" w:hAnsiTheme="minorEastAsia" w:hint="eastAsia"/>
                <w:sz w:val="24"/>
                <w:szCs w:val="24"/>
              </w:rPr>
              <w:t>ネットワーク</w:t>
            </w:r>
            <w:r w:rsidR="007220DD">
              <w:rPr>
                <w:rFonts w:asciiTheme="minorEastAsia" w:hAnsiTheme="minorEastAsia" w:hint="eastAsia"/>
                <w:sz w:val="24"/>
                <w:szCs w:val="24"/>
              </w:rPr>
              <w:t>＝</w:t>
            </w:r>
            <w:r w:rsidR="00091B87">
              <w:rPr>
                <w:rFonts w:asciiTheme="minorEastAsia" w:hAnsiTheme="minorEastAsia" w:hint="eastAsia"/>
                <w:sz w:val="24"/>
              </w:rPr>
              <w:t>地域包括ケアシステム</w:t>
            </w:r>
            <w:r w:rsidR="007220DD">
              <w:rPr>
                <w:rFonts w:asciiTheme="minorEastAsia" w:hAnsiTheme="minorEastAsia" w:hint="eastAsia"/>
                <w:sz w:val="24"/>
                <w:szCs w:val="24"/>
              </w:rPr>
              <w:t>を推進</w:t>
            </w:r>
            <w:r w:rsidR="00EA1AC2" w:rsidRPr="009B21FA">
              <w:rPr>
                <w:rFonts w:asciiTheme="minorEastAsia" w:hAnsiTheme="minorEastAsia" w:hint="eastAsia"/>
                <w:sz w:val="24"/>
                <w:szCs w:val="24"/>
              </w:rPr>
              <w:t>すること。</w:t>
            </w:r>
          </w:p>
          <w:p w:rsidR="00712AE5" w:rsidRDefault="00712AE5" w:rsidP="00C56093">
            <w:pPr>
              <w:ind w:left="480" w:hangingChars="200" w:hanging="480"/>
              <w:rPr>
                <w:rFonts w:asciiTheme="minorEastAsia" w:hAnsiTheme="minorEastAsia"/>
                <w:sz w:val="24"/>
              </w:rPr>
            </w:pPr>
          </w:p>
          <w:p w:rsidR="00972901" w:rsidRPr="00091B87" w:rsidRDefault="00091B87" w:rsidP="00C56093">
            <w:pPr>
              <w:ind w:left="480" w:hangingChars="200" w:hanging="480"/>
              <w:rPr>
                <w:rFonts w:asciiTheme="majorEastAsia" w:eastAsiaTheme="majorEastAsia" w:hAnsiTheme="majorEastAsia"/>
                <w:sz w:val="24"/>
                <w:szCs w:val="24"/>
              </w:rPr>
            </w:pPr>
            <w:r>
              <w:rPr>
                <w:rFonts w:asciiTheme="minorEastAsia" w:hAnsiTheme="minorEastAsia" w:hint="eastAsia"/>
                <w:sz w:val="24"/>
              </w:rPr>
              <w:t>（２）地域包括ケアシステム</w:t>
            </w:r>
            <w:r w:rsidR="00EA1AC2">
              <w:rPr>
                <w:rFonts w:asciiTheme="minorEastAsia" w:hAnsiTheme="minorEastAsia" w:hint="eastAsia"/>
                <w:sz w:val="24"/>
              </w:rPr>
              <w:t>と整合する</w:t>
            </w:r>
            <w:r w:rsidR="00972901" w:rsidRPr="00983E2C">
              <w:rPr>
                <w:rFonts w:asciiTheme="minorEastAsia" w:hAnsiTheme="minorEastAsia" w:hint="eastAsia"/>
                <w:sz w:val="24"/>
              </w:rPr>
              <w:t>、</w:t>
            </w:r>
            <w:r w:rsidR="00517FA9">
              <w:rPr>
                <w:rFonts w:asciiTheme="minorEastAsia" w:hAnsiTheme="minorEastAsia" w:hint="eastAsia"/>
                <w:sz w:val="24"/>
              </w:rPr>
              <w:t>適切な介護保険事業計画を策定すること。また、都道府県と連携し、医療計画および</w:t>
            </w:r>
            <w:r w:rsidR="00972901" w:rsidRPr="00983E2C">
              <w:rPr>
                <w:rFonts w:asciiTheme="minorEastAsia" w:hAnsiTheme="minorEastAsia" w:hint="eastAsia"/>
                <w:sz w:val="24"/>
              </w:rPr>
              <w:t>地域医療構想</w:t>
            </w:r>
            <w:r w:rsidR="00517FA9">
              <w:rPr>
                <w:rFonts w:asciiTheme="minorEastAsia" w:hAnsiTheme="minorEastAsia" w:hint="eastAsia"/>
                <w:sz w:val="24"/>
              </w:rPr>
              <w:t>の策定・執行</w:t>
            </w:r>
            <w:r w:rsidR="00972901" w:rsidRPr="00983E2C">
              <w:rPr>
                <w:rFonts w:asciiTheme="minorEastAsia" w:hAnsiTheme="minorEastAsia" w:hint="eastAsia"/>
                <w:sz w:val="24"/>
              </w:rPr>
              <w:t>に積極的に関与すること。</w:t>
            </w:r>
          </w:p>
          <w:p w:rsidR="00972901" w:rsidRPr="00983E2C" w:rsidRDefault="00517FA9" w:rsidP="00C56093">
            <w:pPr>
              <w:ind w:leftChars="200" w:left="420" w:firstLineChars="100" w:firstLine="240"/>
              <w:rPr>
                <w:rFonts w:asciiTheme="minorEastAsia" w:hAnsiTheme="minorEastAsia"/>
                <w:sz w:val="24"/>
              </w:rPr>
            </w:pPr>
            <w:r>
              <w:rPr>
                <w:rFonts w:asciiTheme="minorEastAsia" w:hAnsiTheme="minorEastAsia" w:hint="eastAsia"/>
                <w:sz w:val="24"/>
              </w:rPr>
              <w:t>これらの</w:t>
            </w:r>
            <w:r w:rsidR="00972901" w:rsidRPr="00983E2C">
              <w:rPr>
                <w:rFonts w:asciiTheme="minorEastAsia" w:hAnsiTheme="minorEastAsia" w:hint="eastAsia"/>
                <w:sz w:val="24"/>
              </w:rPr>
              <w:t>計画</w:t>
            </w:r>
            <w:r w:rsidR="00DF7158">
              <w:rPr>
                <w:rFonts w:asciiTheme="minorEastAsia" w:hAnsiTheme="minorEastAsia" w:hint="eastAsia"/>
                <w:sz w:val="24"/>
              </w:rPr>
              <w:t>・構想</w:t>
            </w:r>
            <w:r w:rsidR="00972901" w:rsidRPr="00983E2C">
              <w:rPr>
                <w:rFonts w:asciiTheme="minorEastAsia" w:hAnsiTheme="minorEastAsia" w:hint="eastAsia"/>
                <w:sz w:val="24"/>
              </w:rPr>
              <w:t>策定過程</w:t>
            </w:r>
            <w:r>
              <w:rPr>
                <w:rFonts w:asciiTheme="minorEastAsia" w:hAnsiTheme="minorEastAsia" w:hint="eastAsia"/>
                <w:sz w:val="24"/>
              </w:rPr>
              <w:t>に市民・関係団体の参画を図る</w:t>
            </w:r>
            <w:r w:rsidR="00972901" w:rsidRPr="00983E2C">
              <w:rPr>
                <w:rFonts w:asciiTheme="minorEastAsia" w:hAnsiTheme="minorEastAsia" w:hint="eastAsia"/>
                <w:sz w:val="24"/>
              </w:rPr>
              <w:t>こと。</w:t>
            </w:r>
          </w:p>
          <w:p w:rsidR="00712AE5" w:rsidRDefault="00712AE5" w:rsidP="00C56093">
            <w:pPr>
              <w:ind w:left="480" w:hangingChars="200" w:hanging="480"/>
              <w:rPr>
                <w:rFonts w:asciiTheme="minorEastAsia" w:hAnsiTheme="minorEastAsia"/>
                <w:sz w:val="24"/>
              </w:rPr>
            </w:pPr>
          </w:p>
          <w:p w:rsidR="00972901" w:rsidRDefault="007220DD" w:rsidP="00C56093">
            <w:pPr>
              <w:ind w:left="480" w:hangingChars="200" w:hanging="480"/>
              <w:rPr>
                <w:rFonts w:asciiTheme="minorEastAsia" w:hAnsiTheme="minorEastAsia"/>
                <w:sz w:val="24"/>
              </w:rPr>
            </w:pPr>
            <w:r>
              <w:rPr>
                <w:rFonts w:asciiTheme="minorEastAsia" w:hAnsiTheme="minorEastAsia" w:hint="eastAsia"/>
                <w:sz w:val="24"/>
              </w:rPr>
              <w:t>（３</w:t>
            </w:r>
            <w:r w:rsidR="00972901" w:rsidRPr="00983E2C">
              <w:rPr>
                <w:rFonts w:asciiTheme="minorEastAsia" w:hAnsiTheme="minorEastAsia" w:hint="eastAsia"/>
                <w:sz w:val="24"/>
              </w:rPr>
              <w:t>）</w:t>
            </w:r>
            <w:r w:rsidR="00EA1AC2" w:rsidRPr="00983E2C">
              <w:rPr>
                <w:rFonts w:asciiTheme="minorEastAsia" w:hAnsiTheme="minorEastAsia" w:hint="eastAsia"/>
                <w:sz w:val="24"/>
              </w:rPr>
              <w:t>街づくりと一体で、入院・通院、入所・通所、訪問の最適形態で、診療・看護・リハビリテーション・介護のサービス提供基盤を整備</w:t>
            </w:r>
            <w:r w:rsidR="00EA1AC2">
              <w:rPr>
                <w:rFonts w:asciiTheme="minorEastAsia" w:hAnsiTheme="minorEastAsia" w:hint="eastAsia"/>
                <w:sz w:val="24"/>
              </w:rPr>
              <w:t>すること。</w:t>
            </w:r>
          </w:p>
          <w:p w:rsidR="00712AE5" w:rsidRDefault="00712AE5" w:rsidP="00C56093">
            <w:pPr>
              <w:ind w:left="480" w:hangingChars="200" w:hanging="480"/>
              <w:rPr>
                <w:rFonts w:asciiTheme="minorEastAsia" w:hAnsiTheme="minorEastAsia"/>
                <w:sz w:val="24"/>
              </w:rPr>
            </w:pPr>
          </w:p>
          <w:p w:rsidR="00DF7158" w:rsidRPr="00983E2C" w:rsidRDefault="007220DD" w:rsidP="00C56093">
            <w:pPr>
              <w:ind w:left="480" w:hangingChars="200" w:hanging="480"/>
              <w:rPr>
                <w:rFonts w:asciiTheme="minorEastAsia" w:hAnsiTheme="minorEastAsia"/>
                <w:sz w:val="24"/>
              </w:rPr>
            </w:pPr>
            <w:r>
              <w:rPr>
                <w:rFonts w:asciiTheme="minorEastAsia" w:hAnsiTheme="minorEastAsia" w:hint="eastAsia"/>
                <w:sz w:val="24"/>
              </w:rPr>
              <w:t>（４</w:t>
            </w:r>
            <w:r w:rsidR="00DF7158" w:rsidRPr="00983E2C">
              <w:rPr>
                <w:rFonts w:asciiTheme="minorEastAsia" w:hAnsiTheme="minorEastAsia" w:hint="eastAsia"/>
                <w:sz w:val="24"/>
              </w:rPr>
              <w:t>）</w:t>
            </w:r>
            <w:r>
              <w:rPr>
                <w:rFonts w:asciiTheme="minorEastAsia" w:hAnsiTheme="minorEastAsia" w:hint="eastAsia"/>
                <w:sz w:val="24"/>
              </w:rPr>
              <w:t>地域包括ケア</w:t>
            </w:r>
            <w:r w:rsidRPr="009B21FA">
              <w:rPr>
                <w:rFonts w:asciiTheme="minorEastAsia" w:hAnsiTheme="minorEastAsia" w:hint="eastAsia"/>
                <w:sz w:val="24"/>
                <w:szCs w:val="24"/>
              </w:rPr>
              <w:t>ネットワーク</w:t>
            </w:r>
            <w:r>
              <w:rPr>
                <w:rFonts w:asciiTheme="minorEastAsia" w:hAnsiTheme="minorEastAsia" w:hint="eastAsia"/>
                <w:sz w:val="24"/>
              </w:rPr>
              <w:t>作りに</w:t>
            </w:r>
            <w:r w:rsidR="001C3886">
              <w:rPr>
                <w:rFonts w:asciiTheme="minorEastAsia" w:hAnsiTheme="minorEastAsia" w:hint="eastAsia"/>
                <w:sz w:val="24"/>
              </w:rPr>
              <w:t>資</w:t>
            </w:r>
            <w:r>
              <w:rPr>
                <w:rFonts w:asciiTheme="minorEastAsia" w:hAnsiTheme="minorEastAsia" w:hint="eastAsia"/>
                <w:sz w:val="24"/>
              </w:rPr>
              <w:t>する</w:t>
            </w:r>
            <w:r w:rsidR="00091B87">
              <w:rPr>
                <w:rFonts w:asciiTheme="minorEastAsia" w:hAnsiTheme="minorEastAsia" w:hint="eastAsia"/>
                <w:sz w:val="24"/>
              </w:rPr>
              <w:t>「</w:t>
            </w:r>
            <w:r w:rsidR="00EA1AC2">
              <w:rPr>
                <w:rFonts w:asciiTheme="minorEastAsia" w:hAnsiTheme="minorEastAsia" w:hint="eastAsia"/>
                <w:sz w:val="24"/>
              </w:rPr>
              <w:t>医療・介護総合確保基金（医療分及び介護分）</w:t>
            </w:r>
            <w:r w:rsidR="00091B87">
              <w:rPr>
                <w:rFonts w:asciiTheme="minorEastAsia" w:hAnsiTheme="minorEastAsia" w:hint="eastAsia"/>
                <w:sz w:val="24"/>
              </w:rPr>
              <w:t>」</w:t>
            </w:r>
            <w:r w:rsidR="00EA1AC2">
              <w:rPr>
                <w:rFonts w:asciiTheme="minorEastAsia" w:hAnsiTheme="minorEastAsia" w:hint="eastAsia"/>
                <w:sz w:val="24"/>
              </w:rPr>
              <w:t>の活用計画</w:t>
            </w:r>
            <w:r w:rsidR="00091B87">
              <w:rPr>
                <w:rFonts w:asciiTheme="minorEastAsia" w:hAnsiTheme="minorEastAsia" w:hint="eastAsia"/>
                <w:sz w:val="24"/>
              </w:rPr>
              <w:t>・執行状況</w:t>
            </w:r>
            <w:r w:rsidR="00EA1AC2" w:rsidRPr="00983E2C">
              <w:rPr>
                <w:rFonts w:asciiTheme="minorEastAsia" w:hAnsiTheme="minorEastAsia" w:hint="eastAsia"/>
                <w:sz w:val="24"/>
              </w:rPr>
              <w:t>を明らかにすること。</w:t>
            </w:r>
          </w:p>
          <w:p w:rsidR="00712AE5" w:rsidRDefault="00712AE5" w:rsidP="00C56093">
            <w:pPr>
              <w:ind w:left="480" w:hangingChars="200" w:hanging="480"/>
              <w:rPr>
                <w:rFonts w:asciiTheme="minorEastAsia" w:hAnsiTheme="minorEastAsia"/>
                <w:sz w:val="24"/>
              </w:rPr>
            </w:pPr>
          </w:p>
          <w:p w:rsidR="00091B87" w:rsidRPr="00983E2C" w:rsidRDefault="007220DD" w:rsidP="00C56093">
            <w:pPr>
              <w:ind w:left="480" w:hangingChars="200" w:hanging="480"/>
              <w:rPr>
                <w:rFonts w:asciiTheme="minorEastAsia" w:hAnsiTheme="minorEastAsia"/>
                <w:sz w:val="24"/>
              </w:rPr>
            </w:pPr>
            <w:r>
              <w:rPr>
                <w:rFonts w:asciiTheme="minorEastAsia" w:hAnsiTheme="minorEastAsia" w:hint="eastAsia"/>
                <w:sz w:val="24"/>
              </w:rPr>
              <w:t>（５</w:t>
            </w:r>
            <w:r w:rsidR="00972901" w:rsidRPr="00983E2C">
              <w:rPr>
                <w:rFonts w:asciiTheme="minorEastAsia" w:hAnsiTheme="minorEastAsia" w:hint="eastAsia"/>
                <w:sz w:val="24"/>
              </w:rPr>
              <w:t>）地域包括支援センターの機能強化を図るため、直営による基幹型センターを設置し、医療・介護・住宅・福祉などの施策連携による総合的な支援機能を強化すること。</w:t>
            </w:r>
          </w:p>
          <w:p w:rsidR="00DF7158" w:rsidRPr="00983E2C" w:rsidRDefault="00DF7158" w:rsidP="00C56093">
            <w:pPr>
              <w:rPr>
                <w:rFonts w:asciiTheme="minorEastAsia" w:hAnsiTheme="minorEastAsia"/>
                <w:b/>
                <w:sz w:val="24"/>
              </w:rPr>
            </w:pPr>
          </w:p>
          <w:p w:rsidR="00972901" w:rsidRPr="00972901" w:rsidRDefault="00972901" w:rsidP="00C56093">
            <w:pPr>
              <w:rPr>
                <w:rFonts w:asciiTheme="majorEastAsia" w:eastAsiaTheme="majorEastAsia" w:hAnsiTheme="majorEastAsia"/>
                <w:sz w:val="24"/>
              </w:rPr>
            </w:pPr>
            <w:r w:rsidRPr="00972901">
              <w:rPr>
                <w:rFonts w:asciiTheme="majorEastAsia" w:eastAsiaTheme="majorEastAsia" w:hAnsiTheme="majorEastAsia" w:hint="eastAsia"/>
                <w:sz w:val="24"/>
              </w:rPr>
              <w:t>２．介護保険</w:t>
            </w:r>
          </w:p>
          <w:p w:rsidR="00972901" w:rsidRPr="00972901" w:rsidRDefault="00972901" w:rsidP="00C56093">
            <w:pPr>
              <w:rPr>
                <w:rFonts w:asciiTheme="majorEastAsia" w:eastAsiaTheme="majorEastAsia" w:hAnsiTheme="majorEastAsia"/>
                <w:sz w:val="24"/>
              </w:rPr>
            </w:pPr>
            <w:r w:rsidRPr="00972901">
              <w:rPr>
                <w:rFonts w:asciiTheme="majorEastAsia" w:eastAsiaTheme="majorEastAsia" w:hAnsiTheme="majorEastAsia" w:hint="eastAsia"/>
                <w:sz w:val="24"/>
              </w:rPr>
              <w:t>（１）予防給付の新総合事業への移行</w:t>
            </w:r>
          </w:p>
          <w:p w:rsidR="00972901" w:rsidRPr="00983E2C" w:rsidRDefault="00972901" w:rsidP="00C56093">
            <w:pPr>
              <w:ind w:leftChars="200" w:left="660" w:hangingChars="100" w:hanging="240"/>
              <w:rPr>
                <w:rFonts w:asciiTheme="minorEastAsia" w:hAnsiTheme="minorEastAsia"/>
                <w:sz w:val="24"/>
              </w:rPr>
            </w:pPr>
            <w:r w:rsidRPr="00983E2C">
              <w:rPr>
                <w:rFonts w:asciiTheme="minorEastAsia" w:hAnsiTheme="minorEastAsia" w:hint="eastAsia"/>
                <w:sz w:val="24"/>
              </w:rPr>
              <w:t>①予防訪問介護・予防通所介護の新総合事業への移行を</w:t>
            </w:r>
            <w:r w:rsidR="000F2D5C">
              <w:rPr>
                <w:rFonts w:asciiTheme="minorEastAsia" w:hAnsiTheme="minorEastAsia" w:hint="eastAsia"/>
                <w:sz w:val="24"/>
              </w:rPr>
              <w:t>拙速に進めず</w:t>
            </w:r>
            <w:r w:rsidRPr="00983E2C">
              <w:rPr>
                <w:rFonts w:asciiTheme="minorEastAsia" w:hAnsiTheme="minorEastAsia" w:hint="eastAsia"/>
                <w:sz w:val="24"/>
              </w:rPr>
              <w:t>、従来のサービス水準を確保するための基盤整備を図ること。また、</w:t>
            </w:r>
            <w:r w:rsidR="000F2D5C" w:rsidRPr="00983E2C">
              <w:rPr>
                <w:rFonts w:asciiTheme="minorEastAsia" w:hAnsiTheme="minorEastAsia" w:hint="eastAsia"/>
                <w:sz w:val="24"/>
              </w:rPr>
              <w:t>市民・利用者に対</w:t>
            </w:r>
            <w:r w:rsidR="000F2D5C">
              <w:rPr>
                <w:rFonts w:asciiTheme="minorEastAsia" w:hAnsiTheme="minorEastAsia" w:hint="eastAsia"/>
                <w:sz w:val="24"/>
              </w:rPr>
              <w:t>して</w:t>
            </w:r>
            <w:r w:rsidRPr="00983E2C">
              <w:rPr>
                <w:rFonts w:asciiTheme="minorEastAsia" w:hAnsiTheme="minorEastAsia" w:hint="eastAsia"/>
                <w:sz w:val="24"/>
              </w:rPr>
              <w:t>新総</w:t>
            </w:r>
            <w:r w:rsidR="000F2D5C">
              <w:rPr>
                <w:rFonts w:asciiTheme="minorEastAsia" w:hAnsiTheme="minorEastAsia" w:hint="eastAsia"/>
                <w:sz w:val="24"/>
              </w:rPr>
              <w:t>合事業について</w:t>
            </w:r>
            <w:r w:rsidRPr="00983E2C">
              <w:rPr>
                <w:rFonts w:asciiTheme="minorEastAsia" w:hAnsiTheme="minorEastAsia" w:hint="eastAsia"/>
                <w:sz w:val="24"/>
              </w:rPr>
              <w:t>十分な説明を行うとともに、利用者の合意を得ること。</w:t>
            </w:r>
          </w:p>
          <w:p w:rsidR="00972901" w:rsidRPr="00983E2C" w:rsidRDefault="00972901" w:rsidP="00C56093">
            <w:pPr>
              <w:ind w:leftChars="200" w:left="660" w:hangingChars="100" w:hanging="240"/>
              <w:rPr>
                <w:rFonts w:asciiTheme="minorEastAsia" w:hAnsiTheme="minorEastAsia"/>
                <w:sz w:val="24"/>
              </w:rPr>
            </w:pPr>
            <w:r w:rsidRPr="00983E2C">
              <w:rPr>
                <w:rFonts w:asciiTheme="minorEastAsia" w:hAnsiTheme="minorEastAsia" w:hint="eastAsia"/>
                <w:sz w:val="24"/>
              </w:rPr>
              <w:t>②制度改正を理由とした、サービス内容の変更や</w:t>
            </w:r>
            <w:r w:rsidR="000F2D5C">
              <w:rPr>
                <w:rFonts w:asciiTheme="minorEastAsia" w:hAnsiTheme="minorEastAsia" w:hint="eastAsia"/>
                <w:sz w:val="24"/>
              </w:rPr>
              <w:t>切り捨て、利用料の引上げ</w:t>
            </w:r>
            <w:r w:rsidRPr="00983E2C">
              <w:rPr>
                <w:rFonts w:asciiTheme="minorEastAsia" w:hAnsiTheme="minorEastAsia" w:hint="eastAsia"/>
                <w:sz w:val="24"/>
              </w:rPr>
              <w:t>を行わないこと。</w:t>
            </w:r>
          </w:p>
          <w:p w:rsidR="00972901" w:rsidRPr="00983E2C" w:rsidRDefault="00972901" w:rsidP="00C56093">
            <w:pPr>
              <w:ind w:leftChars="200" w:left="660" w:hangingChars="100" w:hanging="240"/>
              <w:rPr>
                <w:rFonts w:asciiTheme="minorEastAsia" w:hAnsiTheme="minorEastAsia"/>
                <w:sz w:val="24"/>
              </w:rPr>
            </w:pPr>
            <w:r w:rsidRPr="00983E2C">
              <w:rPr>
                <w:rFonts w:asciiTheme="minorEastAsia" w:hAnsiTheme="minorEastAsia" w:hint="eastAsia"/>
                <w:sz w:val="24"/>
              </w:rPr>
              <w:t>③要介護認定にあたっては、現状の要介護認定システムを基本とし、</w:t>
            </w:r>
            <w:r w:rsidR="000F2D5C">
              <w:rPr>
                <w:rFonts w:asciiTheme="minorEastAsia" w:hAnsiTheme="minorEastAsia" w:hint="eastAsia"/>
                <w:sz w:val="24"/>
              </w:rPr>
              <w:t>認定申請時の</w:t>
            </w:r>
            <w:r w:rsidRPr="00983E2C">
              <w:rPr>
                <w:rFonts w:asciiTheme="minorEastAsia" w:hAnsiTheme="minorEastAsia" w:hint="eastAsia"/>
                <w:sz w:val="24"/>
              </w:rPr>
              <w:t>基本チェックリストの強要やサービスの振り分けを行わないこと。</w:t>
            </w:r>
          </w:p>
          <w:p w:rsidR="00712AE5" w:rsidRDefault="00712AE5" w:rsidP="00C56093">
            <w:pPr>
              <w:rPr>
                <w:rFonts w:asciiTheme="majorEastAsia" w:eastAsiaTheme="majorEastAsia" w:hAnsiTheme="majorEastAsia"/>
                <w:sz w:val="24"/>
              </w:rPr>
            </w:pPr>
          </w:p>
          <w:p w:rsidR="00972901" w:rsidRPr="00972901" w:rsidRDefault="00972901" w:rsidP="00C56093">
            <w:pPr>
              <w:rPr>
                <w:rFonts w:asciiTheme="majorEastAsia" w:eastAsiaTheme="majorEastAsia" w:hAnsiTheme="majorEastAsia"/>
                <w:sz w:val="24"/>
              </w:rPr>
            </w:pPr>
            <w:r w:rsidRPr="00972901">
              <w:rPr>
                <w:rFonts w:asciiTheme="majorEastAsia" w:eastAsiaTheme="majorEastAsia" w:hAnsiTheme="majorEastAsia" w:hint="eastAsia"/>
                <w:sz w:val="24"/>
              </w:rPr>
              <w:lastRenderedPageBreak/>
              <w:t>（２）認知症施策の拡充</w:t>
            </w:r>
          </w:p>
          <w:p w:rsidR="00972901" w:rsidRPr="00983E2C" w:rsidRDefault="00972901" w:rsidP="00C56093">
            <w:pPr>
              <w:ind w:leftChars="200" w:left="660" w:hangingChars="100" w:hanging="240"/>
              <w:rPr>
                <w:rFonts w:asciiTheme="minorEastAsia" w:hAnsiTheme="minorEastAsia"/>
                <w:sz w:val="24"/>
              </w:rPr>
            </w:pPr>
            <w:r w:rsidRPr="00983E2C">
              <w:rPr>
                <w:rFonts w:asciiTheme="minorEastAsia" w:hAnsiTheme="minorEastAsia" w:hint="eastAsia"/>
                <w:sz w:val="24"/>
              </w:rPr>
              <w:t>①新オレンジプランの基本理念「認知症の人が住み慣れた地域で、自分らしく暮らし続けることができる社会の実現をめざす」を踏まえ、地域のなかで認知症の人とその家族を支える「見守り・声掛け・相談・支援」の仕組み作りを推進すること。</w:t>
            </w:r>
          </w:p>
          <w:p w:rsidR="00972901" w:rsidRPr="00983E2C" w:rsidRDefault="00972901" w:rsidP="00C56093">
            <w:pPr>
              <w:ind w:leftChars="200" w:left="420"/>
              <w:rPr>
                <w:rFonts w:asciiTheme="minorEastAsia" w:hAnsiTheme="minorEastAsia"/>
                <w:sz w:val="24"/>
              </w:rPr>
            </w:pPr>
            <w:r w:rsidRPr="00983E2C">
              <w:rPr>
                <w:rFonts w:asciiTheme="minorEastAsia" w:hAnsiTheme="minorEastAsia" w:hint="eastAsia"/>
                <w:sz w:val="24"/>
              </w:rPr>
              <w:t>②医療介護連携による認知症の早期診断・早期対応の体制整備を図ること。</w:t>
            </w:r>
          </w:p>
          <w:p w:rsidR="00C56093" w:rsidRDefault="00C56093" w:rsidP="00C56093">
            <w:pPr>
              <w:rPr>
                <w:rFonts w:asciiTheme="majorEastAsia" w:eastAsiaTheme="majorEastAsia" w:hAnsiTheme="majorEastAsia"/>
                <w:sz w:val="24"/>
              </w:rPr>
            </w:pPr>
          </w:p>
          <w:p w:rsidR="00972901" w:rsidRPr="00972901" w:rsidRDefault="00972901" w:rsidP="00C56093">
            <w:pPr>
              <w:rPr>
                <w:rFonts w:asciiTheme="majorEastAsia" w:eastAsiaTheme="majorEastAsia" w:hAnsiTheme="majorEastAsia"/>
                <w:sz w:val="24"/>
              </w:rPr>
            </w:pPr>
            <w:r w:rsidRPr="00972901">
              <w:rPr>
                <w:rFonts w:asciiTheme="majorEastAsia" w:eastAsiaTheme="majorEastAsia" w:hAnsiTheme="majorEastAsia" w:hint="eastAsia"/>
                <w:sz w:val="24"/>
              </w:rPr>
              <w:t>（３）安心して暮らすことのできる居住の場の整備</w:t>
            </w:r>
          </w:p>
          <w:p w:rsidR="00972901" w:rsidRPr="00983E2C" w:rsidRDefault="00972901" w:rsidP="00C56093">
            <w:pPr>
              <w:ind w:leftChars="200" w:left="660" w:hangingChars="100" w:hanging="240"/>
              <w:rPr>
                <w:rFonts w:asciiTheme="minorEastAsia" w:hAnsiTheme="minorEastAsia"/>
                <w:sz w:val="24"/>
              </w:rPr>
            </w:pPr>
            <w:r w:rsidRPr="00983E2C">
              <w:rPr>
                <w:rFonts w:asciiTheme="minorEastAsia" w:hAnsiTheme="minorEastAsia" w:hint="eastAsia"/>
                <w:sz w:val="24"/>
              </w:rPr>
              <w:t>①特別養護老人ホームの整備・拡充を図るとともに、個室・ユニット型居室の整備等の居住環境の改善を図ること。</w:t>
            </w:r>
          </w:p>
          <w:p w:rsidR="00972901" w:rsidRPr="00983E2C" w:rsidRDefault="00972901" w:rsidP="00C56093">
            <w:pPr>
              <w:ind w:leftChars="200" w:left="660" w:hangingChars="100" w:hanging="240"/>
              <w:rPr>
                <w:rFonts w:asciiTheme="minorEastAsia" w:hAnsiTheme="minorEastAsia"/>
                <w:sz w:val="24"/>
              </w:rPr>
            </w:pPr>
            <w:r w:rsidRPr="00983E2C">
              <w:rPr>
                <w:rFonts w:asciiTheme="minorEastAsia" w:hAnsiTheme="minorEastAsia" w:hint="eastAsia"/>
                <w:sz w:val="24"/>
              </w:rPr>
              <w:t>②低所得・要介護（要援護）高齢者が安心して暮らせる場を確保するため、養護老人ホームの施設整備と機能強化、職員配置を改善すること。</w:t>
            </w:r>
          </w:p>
          <w:p w:rsidR="00972901" w:rsidRPr="00983E2C" w:rsidRDefault="00972901" w:rsidP="00C56093">
            <w:pPr>
              <w:ind w:leftChars="100" w:left="690" w:hangingChars="200" w:hanging="480"/>
              <w:rPr>
                <w:rFonts w:asciiTheme="minorEastAsia" w:hAnsiTheme="minorEastAsia"/>
                <w:sz w:val="24"/>
              </w:rPr>
            </w:pPr>
            <w:r w:rsidRPr="00983E2C">
              <w:rPr>
                <w:rFonts w:asciiTheme="minorEastAsia" w:hAnsiTheme="minorEastAsia" w:hint="eastAsia"/>
                <w:sz w:val="24"/>
              </w:rPr>
              <w:t xml:space="preserve">　</w:t>
            </w:r>
            <w:r w:rsidR="00F54F8A">
              <w:rPr>
                <w:rFonts w:asciiTheme="minorEastAsia" w:hAnsiTheme="minorEastAsia" w:hint="eastAsia"/>
                <w:sz w:val="24"/>
              </w:rPr>
              <w:t xml:space="preserve">　</w:t>
            </w:r>
            <w:r w:rsidRPr="00983E2C">
              <w:rPr>
                <w:rFonts w:asciiTheme="minorEastAsia" w:hAnsiTheme="minorEastAsia" w:hint="eastAsia"/>
                <w:sz w:val="24"/>
              </w:rPr>
              <w:t xml:space="preserve">　また、「一般財源化」以降顕著になった「措置控え」によって「定員割れ」を生じている養護老人ホームについて、利用者の必要性に対応する適正な入所措置</w:t>
            </w:r>
            <w:r w:rsidR="000F2D5C">
              <w:rPr>
                <w:rFonts w:asciiTheme="minorEastAsia" w:hAnsiTheme="minorEastAsia" w:hint="eastAsia"/>
                <w:sz w:val="24"/>
              </w:rPr>
              <w:t>を行う</w:t>
            </w:r>
            <w:r w:rsidRPr="00983E2C">
              <w:rPr>
                <w:rFonts w:asciiTheme="minorEastAsia" w:hAnsiTheme="minorEastAsia" w:hint="eastAsia"/>
                <w:sz w:val="24"/>
              </w:rPr>
              <w:t>こと。</w:t>
            </w:r>
          </w:p>
          <w:p w:rsidR="00972901" w:rsidRPr="00983E2C" w:rsidRDefault="00972901" w:rsidP="00C56093">
            <w:pPr>
              <w:ind w:leftChars="200" w:left="660" w:hangingChars="100" w:hanging="240"/>
              <w:rPr>
                <w:rFonts w:asciiTheme="minorEastAsia" w:hAnsiTheme="minorEastAsia"/>
                <w:sz w:val="24"/>
              </w:rPr>
            </w:pPr>
            <w:r w:rsidRPr="00983E2C">
              <w:rPr>
                <w:rFonts w:asciiTheme="minorEastAsia" w:hAnsiTheme="minorEastAsia" w:hint="eastAsia"/>
                <w:sz w:val="24"/>
              </w:rPr>
              <w:t>③有料老人ホームやサービス付き高齢者住宅等における高齢者の権利保障のため都道府県と連携し、虐待防止や防災の観点から実態の把握と必要な指導を行うこと。また、未届け・無届けの各種の実質的な高齢者施設について、実態の把握と必要な指導・助言を行うこと。</w:t>
            </w:r>
          </w:p>
          <w:p w:rsidR="00712AE5" w:rsidRDefault="00712AE5" w:rsidP="00C56093">
            <w:pPr>
              <w:ind w:left="480" w:hangingChars="200" w:hanging="480"/>
              <w:rPr>
                <w:rFonts w:asciiTheme="majorEastAsia" w:eastAsiaTheme="majorEastAsia" w:hAnsiTheme="majorEastAsia"/>
                <w:sz w:val="24"/>
              </w:rPr>
            </w:pPr>
          </w:p>
          <w:p w:rsidR="00972901" w:rsidRPr="00972901" w:rsidRDefault="00972901" w:rsidP="00C56093">
            <w:pPr>
              <w:ind w:left="480" w:hangingChars="200" w:hanging="480"/>
              <w:rPr>
                <w:rFonts w:asciiTheme="majorEastAsia" w:eastAsiaTheme="majorEastAsia" w:hAnsiTheme="majorEastAsia"/>
                <w:sz w:val="24"/>
              </w:rPr>
            </w:pPr>
            <w:r w:rsidRPr="00972901">
              <w:rPr>
                <w:rFonts w:asciiTheme="majorEastAsia" w:eastAsiaTheme="majorEastAsia" w:hAnsiTheme="majorEastAsia" w:hint="eastAsia"/>
                <w:sz w:val="24"/>
              </w:rPr>
              <w:t>（４）介護労働者の処遇改善と人材確保</w:t>
            </w:r>
          </w:p>
          <w:p w:rsidR="00972901" w:rsidRPr="00BB2788" w:rsidRDefault="00972901" w:rsidP="00C56093">
            <w:pPr>
              <w:ind w:leftChars="200" w:left="660" w:hangingChars="100" w:hanging="240"/>
              <w:rPr>
                <w:rFonts w:asciiTheme="minorEastAsia" w:hAnsiTheme="minorEastAsia"/>
                <w:sz w:val="24"/>
                <w:szCs w:val="24"/>
              </w:rPr>
            </w:pPr>
            <w:r w:rsidRPr="00983E2C">
              <w:rPr>
                <w:rFonts w:asciiTheme="minorEastAsia" w:hAnsiTheme="minorEastAsia" w:hint="eastAsia"/>
                <w:sz w:val="24"/>
              </w:rPr>
              <w:t>①</w:t>
            </w:r>
            <w:r w:rsidRPr="00BB2788">
              <w:rPr>
                <w:rFonts w:asciiTheme="minorEastAsia" w:hAnsiTheme="minorEastAsia" w:hint="eastAsia"/>
                <w:sz w:val="24"/>
              </w:rPr>
              <w:t>１５年度改正の介護報酬処遇改善加算の実施状況を把握・分析するとともに、</w:t>
            </w:r>
            <w:r w:rsidR="000F2D5C" w:rsidRPr="00BB2788">
              <w:rPr>
                <w:rFonts w:asciiTheme="minorEastAsia" w:hAnsiTheme="minorEastAsia" w:hint="eastAsia"/>
                <w:sz w:val="24"/>
              </w:rPr>
              <w:t>事業者に対して</w:t>
            </w:r>
            <w:r w:rsidRPr="00BB2788">
              <w:rPr>
                <w:rFonts w:asciiTheme="minorEastAsia" w:hAnsiTheme="minorEastAsia" w:hint="eastAsia"/>
                <w:sz w:val="24"/>
              </w:rPr>
              <w:t>人材確保に資する各種交付金等も積極的に活用して実質的な処遇改善を促すこと。</w:t>
            </w:r>
          </w:p>
          <w:p w:rsidR="00972901" w:rsidRPr="00F54F8A" w:rsidRDefault="00F54F8A" w:rsidP="00C56093">
            <w:pPr>
              <w:ind w:leftChars="200" w:left="660" w:hangingChars="100" w:hanging="240"/>
              <w:rPr>
                <w:rFonts w:asciiTheme="minorEastAsia" w:hAnsiTheme="minorEastAsia"/>
                <w:sz w:val="24"/>
              </w:rPr>
            </w:pPr>
            <w:r>
              <w:rPr>
                <w:rFonts w:asciiTheme="minorEastAsia" w:hAnsiTheme="minorEastAsia" w:hint="eastAsia"/>
                <w:sz w:val="24"/>
              </w:rPr>
              <w:t>②</w:t>
            </w:r>
            <w:r w:rsidR="00972901" w:rsidRPr="00F54F8A">
              <w:rPr>
                <w:rFonts w:asciiTheme="minorEastAsia" w:hAnsiTheme="minorEastAsia" w:hint="eastAsia"/>
                <w:sz w:val="24"/>
              </w:rPr>
              <w:t>介護職場における労働法令違反を根絶するため、労働行政と連携し雇用</w:t>
            </w:r>
            <w:r>
              <w:rPr>
                <w:rFonts w:asciiTheme="minorEastAsia" w:hAnsiTheme="minorEastAsia" w:hint="eastAsia"/>
                <w:sz w:val="24"/>
              </w:rPr>
              <w:t xml:space="preserve">　</w:t>
            </w:r>
            <w:r w:rsidR="00972901" w:rsidRPr="00F54F8A">
              <w:rPr>
                <w:rFonts w:asciiTheme="minorEastAsia" w:hAnsiTheme="minorEastAsia" w:hint="eastAsia"/>
                <w:sz w:val="24"/>
              </w:rPr>
              <w:t>条件・環境の点検・改善の取り組みを強めること。</w:t>
            </w:r>
          </w:p>
          <w:p w:rsidR="00712AE5" w:rsidRDefault="00712AE5" w:rsidP="00C56093">
            <w:pPr>
              <w:rPr>
                <w:rFonts w:asciiTheme="majorEastAsia" w:eastAsiaTheme="majorEastAsia" w:hAnsiTheme="majorEastAsia"/>
                <w:sz w:val="24"/>
              </w:rPr>
            </w:pPr>
          </w:p>
          <w:p w:rsidR="00972901" w:rsidRPr="00972901" w:rsidRDefault="00972901" w:rsidP="00C56093">
            <w:pPr>
              <w:rPr>
                <w:rFonts w:asciiTheme="majorEastAsia" w:eastAsiaTheme="majorEastAsia" w:hAnsiTheme="majorEastAsia"/>
                <w:sz w:val="24"/>
              </w:rPr>
            </w:pPr>
            <w:r w:rsidRPr="00972901">
              <w:rPr>
                <w:rFonts w:asciiTheme="majorEastAsia" w:eastAsiaTheme="majorEastAsia" w:hAnsiTheme="majorEastAsia" w:hint="eastAsia"/>
                <w:sz w:val="24"/>
              </w:rPr>
              <w:t>（５）介護保険事業に対する被保険者・市民参画の促進</w:t>
            </w:r>
          </w:p>
          <w:p w:rsidR="00972901" w:rsidRPr="00983E2C" w:rsidRDefault="00972901" w:rsidP="00C56093">
            <w:pPr>
              <w:ind w:left="480" w:hangingChars="200" w:hanging="480"/>
              <w:rPr>
                <w:rFonts w:asciiTheme="minorEastAsia" w:hAnsiTheme="minorEastAsia"/>
                <w:sz w:val="24"/>
              </w:rPr>
            </w:pPr>
            <w:r w:rsidRPr="00983E2C">
              <w:rPr>
                <w:rFonts w:asciiTheme="minorEastAsia" w:hAnsiTheme="minorEastAsia" w:hint="eastAsia"/>
                <w:sz w:val="24"/>
              </w:rPr>
              <w:t xml:space="preserve">　　</w:t>
            </w:r>
            <w:r w:rsidR="00F54F8A">
              <w:rPr>
                <w:rFonts w:asciiTheme="minorEastAsia" w:hAnsiTheme="minorEastAsia" w:hint="eastAsia"/>
                <w:sz w:val="24"/>
              </w:rPr>
              <w:t xml:space="preserve">　</w:t>
            </w:r>
            <w:r w:rsidRPr="00983E2C">
              <w:rPr>
                <w:rFonts w:asciiTheme="minorEastAsia" w:hAnsiTheme="minorEastAsia" w:hint="eastAsia"/>
                <w:sz w:val="24"/>
              </w:rPr>
              <w:t>介護事業計画や総合確保基金の活用計画等、各種事業計画策定にあたっては、介護保険の被保険者・保険料を拠出する労使代表等の市民参画体制を確立すること。</w:t>
            </w:r>
          </w:p>
          <w:p w:rsidR="00712AE5" w:rsidRDefault="00712AE5" w:rsidP="00C56093">
            <w:pPr>
              <w:rPr>
                <w:rFonts w:asciiTheme="majorEastAsia" w:eastAsiaTheme="majorEastAsia" w:hAnsiTheme="majorEastAsia"/>
                <w:sz w:val="24"/>
              </w:rPr>
            </w:pPr>
          </w:p>
          <w:p w:rsidR="00972901" w:rsidRPr="00972901" w:rsidRDefault="005F7E48" w:rsidP="00C56093">
            <w:pPr>
              <w:rPr>
                <w:rFonts w:asciiTheme="majorEastAsia" w:eastAsiaTheme="majorEastAsia" w:hAnsiTheme="majorEastAsia"/>
                <w:sz w:val="24"/>
              </w:rPr>
            </w:pPr>
            <w:r>
              <w:rPr>
                <w:rFonts w:asciiTheme="majorEastAsia" w:eastAsiaTheme="majorEastAsia" w:hAnsiTheme="majorEastAsia" w:hint="eastAsia"/>
                <w:sz w:val="24"/>
              </w:rPr>
              <w:t>（６）</w:t>
            </w:r>
            <w:r w:rsidR="00972901" w:rsidRPr="00972901">
              <w:rPr>
                <w:rFonts w:asciiTheme="majorEastAsia" w:eastAsiaTheme="majorEastAsia" w:hAnsiTheme="majorEastAsia" w:hint="eastAsia"/>
                <w:sz w:val="24"/>
              </w:rPr>
              <w:t>国への働きかけ</w:t>
            </w:r>
          </w:p>
          <w:p w:rsidR="00972901" w:rsidRPr="003D67BF" w:rsidRDefault="00655B08" w:rsidP="00C56093">
            <w:pPr>
              <w:ind w:leftChars="200" w:left="420" w:firstLineChars="100" w:firstLine="240"/>
              <w:rPr>
                <w:rFonts w:asciiTheme="minorEastAsia" w:hAnsiTheme="minorEastAsia"/>
                <w:sz w:val="24"/>
                <w:u w:val="double"/>
              </w:rPr>
            </w:pPr>
            <w:r>
              <w:rPr>
                <w:rFonts w:asciiTheme="minorEastAsia" w:hAnsiTheme="minorEastAsia" w:hint="eastAsia"/>
                <w:sz w:val="24"/>
              </w:rPr>
              <w:t>介護保険について、都道府県・市区町村が</w:t>
            </w:r>
            <w:r w:rsidR="00972901" w:rsidRPr="00983E2C">
              <w:rPr>
                <w:rFonts w:asciiTheme="minorEastAsia" w:hAnsiTheme="minorEastAsia" w:hint="eastAsia"/>
                <w:sz w:val="24"/>
              </w:rPr>
              <w:t>協力して次の諸点を国に働きかけること。</w:t>
            </w:r>
          </w:p>
          <w:p w:rsidR="00972901" w:rsidRPr="00936441" w:rsidRDefault="003D67BF" w:rsidP="00936441">
            <w:pPr>
              <w:pStyle w:val="a7"/>
              <w:numPr>
                <w:ilvl w:val="0"/>
                <w:numId w:val="22"/>
              </w:numPr>
              <w:ind w:leftChars="0"/>
              <w:rPr>
                <w:rFonts w:asciiTheme="minorEastAsia" w:hAnsiTheme="minorEastAsia"/>
                <w:sz w:val="24"/>
              </w:rPr>
            </w:pPr>
            <w:r>
              <w:rPr>
                <w:rFonts w:asciiTheme="minorEastAsia" w:hAnsiTheme="minorEastAsia" w:hint="eastAsia"/>
                <w:sz w:val="24"/>
              </w:rPr>
              <w:t>介護</w:t>
            </w:r>
            <w:r w:rsidR="00972901" w:rsidRPr="00936441">
              <w:rPr>
                <w:rFonts w:asciiTheme="minorEastAsia" w:hAnsiTheme="minorEastAsia" w:hint="eastAsia"/>
                <w:sz w:val="24"/>
              </w:rPr>
              <w:t>保険費用の国負担分２５％のうち、現在調整交付金に充てている</w:t>
            </w:r>
            <w:r w:rsidR="00972901" w:rsidRPr="00F533E2">
              <w:rPr>
                <w:rFonts w:asciiTheme="minorEastAsia" w:hAnsiTheme="minorEastAsia" w:hint="eastAsia"/>
                <w:sz w:val="24"/>
              </w:rPr>
              <w:lastRenderedPageBreak/>
              <w:t>５％</w:t>
            </w:r>
            <w:r w:rsidR="00972901" w:rsidRPr="00936441">
              <w:rPr>
                <w:rFonts w:asciiTheme="minorEastAsia" w:hAnsiTheme="minorEastAsia" w:hint="eastAsia"/>
                <w:sz w:val="24"/>
              </w:rPr>
              <w:t>は国で別財源を措置し、２５％全額を保険者に交付すること。</w:t>
            </w:r>
          </w:p>
          <w:p w:rsidR="00972901" w:rsidRPr="00983E2C" w:rsidRDefault="00972901" w:rsidP="00C56093">
            <w:pPr>
              <w:ind w:leftChars="217" w:left="696" w:hangingChars="100" w:hanging="240"/>
              <w:rPr>
                <w:rFonts w:asciiTheme="minorEastAsia" w:hAnsiTheme="minorEastAsia"/>
                <w:sz w:val="24"/>
              </w:rPr>
            </w:pPr>
            <w:r w:rsidRPr="00983E2C">
              <w:rPr>
                <w:rFonts w:asciiTheme="minorEastAsia" w:hAnsiTheme="minorEastAsia" w:hint="eastAsia"/>
                <w:sz w:val="24"/>
              </w:rPr>
              <w:t>②１５年制度改正で実施されつつある、予防訪問介護・予防</w:t>
            </w:r>
            <w:r>
              <w:rPr>
                <w:rFonts w:asciiTheme="minorEastAsia" w:hAnsiTheme="minorEastAsia" w:hint="eastAsia"/>
                <w:sz w:val="24"/>
              </w:rPr>
              <w:t>通所介護の新総合事業への移行を撤回し、予防給付に戻すこと。</w:t>
            </w:r>
            <w:r w:rsidRPr="00983E2C">
              <w:rPr>
                <w:rFonts w:asciiTheme="minorEastAsia" w:hAnsiTheme="minorEastAsia" w:hint="eastAsia"/>
                <w:sz w:val="24"/>
              </w:rPr>
              <w:t>「基本チェックリスト」を要介護認定申請前段に位置づける方針は、申請権の侵害につながるので撤回すること。</w:t>
            </w:r>
          </w:p>
          <w:p w:rsidR="00972901" w:rsidRPr="00983E2C" w:rsidRDefault="00972901" w:rsidP="00C56093">
            <w:pPr>
              <w:ind w:leftChars="217" w:left="696" w:hangingChars="100" w:hanging="240"/>
              <w:rPr>
                <w:rFonts w:asciiTheme="minorEastAsia" w:hAnsiTheme="minorEastAsia"/>
                <w:sz w:val="24"/>
              </w:rPr>
            </w:pPr>
            <w:r w:rsidRPr="00983E2C">
              <w:rPr>
                <w:rFonts w:asciiTheme="minorEastAsia" w:hAnsiTheme="minorEastAsia" w:hint="eastAsia"/>
                <w:sz w:val="24"/>
              </w:rPr>
              <w:t>③経済財政諮問会議等で提起されている「要介護１・２の通所事業を総合事業へ移行」「生活援助サービス等の自己負担化」「介護保険の自己負担割合増」「利用者負担の算定基礎に資産を付加」を実施しないこと。</w:t>
            </w:r>
          </w:p>
          <w:p w:rsidR="00972901" w:rsidRPr="00983E2C" w:rsidRDefault="00972901" w:rsidP="00C56093">
            <w:pPr>
              <w:pStyle w:val="a7"/>
              <w:ind w:leftChars="217" w:left="696" w:hangingChars="100" w:hanging="240"/>
              <w:rPr>
                <w:rFonts w:asciiTheme="minorEastAsia" w:hAnsiTheme="minorEastAsia"/>
                <w:sz w:val="24"/>
                <w:szCs w:val="24"/>
              </w:rPr>
            </w:pPr>
            <w:r w:rsidRPr="00983E2C">
              <w:rPr>
                <w:rFonts w:asciiTheme="minorEastAsia" w:hAnsiTheme="minorEastAsia" w:hint="eastAsia"/>
                <w:sz w:val="24"/>
              </w:rPr>
              <w:t>④</w:t>
            </w:r>
            <w:r w:rsidRPr="00983E2C">
              <w:rPr>
                <w:rFonts w:asciiTheme="minorEastAsia" w:hAnsiTheme="minorEastAsia" w:hint="eastAsia"/>
                <w:sz w:val="24"/>
                <w:szCs w:val="24"/>
              </w:rPr>
              <w:t>認知症高齢者に起因する損害について、発生を防止する社会的な施策を整えるとともに、家族に過剰な賠償責任を負わせない方策を検討すること。</w:t>
            </w:r>
          </w:p>
          <w:p w:rsidR="00972901" w:rsidRPr="00983E2C" w:rsidRDefault="00972901" w:rsidP="00C56093">
            <w:pPr>
              <w:ind w:leftChars="217" w:left="696" w:hangingChars="100" w:hanging="240"/>
              <w:rPr>
                <w:rFonts w:asciiTheme="minorEastAsia" w:hAnsiTheme="minorEastAsia"/>
                <w:sz w:val="24"/>
              </w:rPr>
            </w:pPr>
            <w:r w:rsidRPr="00983E2C">
              <w:rPr>
                <w:rFonts w:asciiTheme="minorEastAsia" w:hAnsiTheme="minorEastAsia" w:hint="eastAsia"/>
                <w:sz w:val="24"/>
              </w:rPr>
              <w:t>⑤「１億総活躍社会・５０万人分の施設整備」は、入所施設増設に偏ることなく、小規模多機能型サービス等の地域・在宅生活を支える基盤整備を重視すること。</w:t>
            </w:r>
          </w:p>
          <w:p w:rsidR="00972901" w:rsidRPr="0018607C" w:rsidRDefault="0018607C" w:rsidP="00C56093">
            <w:pPr>
              <w:ind w:leftChars="217" w:left="696" w:hangingChars="100" w:hanging="240"/>
              <w:rPr>
                <w:rFonts w:asciiTheme="minorEastAsia" w:hAnsiTheme="minorEastAsia"/>
                <w:sz w:val="24"/>
              </w:rPr>
            </w:pPr>
            <w:r>
              <w:rPr>
                <w:rFonts w:asciiTheme="minorEastAsia" w:hAnsiTheme="minorEastAsia" w:hint="eastAsia"/>
                <w:sz w:val="24"/>
                <w:szCs w:val="24"/>
              </w:rPr>
              <w:t>⑥</w:t>
            </w:r>
            <w:r w:rsidR="00BB2788" w:rsidRPr="0018607C">
              <w:rPr>
                <w:rFonts w:asciiTheme="minorEastAsia" w:hAnsiTheme="minorEastAsia" w:hint="eastAsia"/>
                <w:sz w:val="24"/>
                <w:szCs w:val="24"/>
              </w:rPr>
              <w:t>「介護離職ゼロ」を実現する前提として「介護職員離職ゼロ」になる</w:t>
            </w:r>
            <w:r w:rsidR="00BB2788" w:rsidRPr="0018607C">
              <w:rPr>
                <w:rFonts w:asciiTheme="minorEastAsia" w:hAnsiTheme="minorEastAsia" w:hint="eastAsia"/>
                <w:sz w:val="24"/>
              </w:rPr>
              <w:t>介</w:t>
            </w:r>
            <w:r>
              <w:rPr>
                <w:rFonts w:asciiTheme="minorEastAsia" w:hAnsiTheme="minorEastAsia" w:hint="eastAsia"/>
                <w:sz w:val="24"/>
              </w:rPr>
              <w:t xml:space="preserve">　</w:t>
            </w:r>
            <w:r w:rsidR="00BB2788" w:rsidRPr="0018607C">
              <w:rPr>
                <w:rFonts w:asciiTheme="minorEastAsia" w:hAnsiTheme="minorEastAsia" w:hint="eastAsia"/>
                <w:sz w:val="24"/>
              </w:rPr>
              <w:t>護関係労働者の抜本的処遇改善を図ること。</w:t>
            </w:r>
          </w:p>
          <w:p w:rsidR="00655B08" w:rsidRDefault="00655B08" w:rsidP="00C56093">
            <w:pPr>
              <w:rPr>
                <w:rFonts w:asciiTheme="minorEastAsia" w:hAnsiTheme="minorEastAsia"/>
                <w:sz w:val="24"/>
              </w:rPr>
            </w:pPr>
          </w:p>
          <w:p w:rsidR="00655B08" w:rsidRPr="00655B08" w:rsidRDefault="00655B08" w:rsidP="00C56093">
            <w:pPr>
              <w:ind w:firstLineChars="100" w:firstLine="281"/>
              <w:rPr>
                <w:rFonts w:asciiTheme="minorEastAsia" w:hAnsiTheme="minorEastAsia"/>
                <w:sz w:val="24"/>
              </w:rPr>
            </w:pPr>
            <w:r>
              <w:rPr>
                <w:rFonts w:ascii="ＭＳ ゴシック" w:eastAsia="ＭＳ ゴシック" w:hAnsi="ＭＳ ゴシック" w:hint="eastAsia"/>
                <w:b/>
                <w:sz w:val="28"/>
                <w:szCs w:val="26"/>
              </w:rPr>
              <w:t>＜医療制度＞（都道府県・市区町村要求）</w:t>
            </w:r>
          </w:p>
          <w:p w:rsidR="00655B08" w:rsidRPr="00655B08" w:rsidRDefault="00655B08" w:rsidP="00C56093">
            <w:pPr>
              <w:rPr>
                <w:rFonts w:asciiTheme="majorEastAsia" w:eastAsiaTheme="majorEastAsia" w:hAnsiTheme="majorEastAsia"/>
                <w:sz w:val="24"/>
                <w:u w:val="single"/>
              </w:rPr>
            </w:pPr>
            <w:r>
              <w:rPr>
                <w:rFonts w:asciiTheme="minorEastAsia" w:hAnsiTheme="minorEastAsia" w:hint="eastAsia"/>
                <w:sz w:val="24"/>
              </w:rPr>
              <w:t>（１）</w:t>
            </w:r>
            <w:r w:rsidRPr="00655B08">
              <w:rPr>
                <w:rFonts w:asciiTheme="majorEastAsia" w:eastAsiaTheme="majorEastAsia" w:hAnsiTheme="majorEastAsia" w:hint="eastAsia"/>
                <w:sz w:val="24"/>
              </w:rPr>
              <w:t>新しい国保制度</w:t>
            </w:r>
          </w:p>
          <w:p w:rsidR="00655B08" w:rsidRDefault="00655B08" w:rsidP="00C56093">
            <w:pPr>
              <w:ind w:leftChars="200" w:left="420" w:firstLineChars="100" w:firstLine="240"/>
              <w:rPr>
                <w:rFonts w:asciiTheme="minorEastAsia" w:hAnsiTheme="minorEastAsia"/>
                <w:sz w:val="24"/>
              </w:rPr>
            </w:pPr>
            <w:r w:rsidRPr="00655B08">
              <w:rPr>
                <w:rFonts w:asciiTheme="minorEastAsia" w:hAnsiTheme="minorEastAsia" w:hint="eastAsia"/>
                <w:sz w:val="24"/>
              </w:rPr>
              <w:t>財政運営主体の都道府県化をはじめとする新しい国保制度について、被保険者の理解と納得を得て円滑に施行すること。</w:t>
            </w:r>
          </w:p>
          <w:p w:rsidR="00712AE5" w:rsidRDefault="00712AE5" w:rsidP="00C56093">
            <w:pPr>
              <w:rPr>
                <w:rFonts w:asciiTheme="minorEastAsia" w:hAnsiTheme="minorEastAsia"/>
                <w:sz w:val="24"/>
              </w:rPr>
            </w:pPr>
          </w:p>
          <w:p w:rsidR="00655B08" w:rsidRPr="00972901" w:rsidRDefault="00655B08" w:rsidP="00C56093">
            <w:pPr>
              <w:rPr>
                <w:rFonts w:asciiTheme="majorEastAsia" w:eastAsiaTheme="majorEastAsia" w:hAnsiTheme="majorEastAsia"/>
                <w:sz w:val="24"/>
              </w:rPr>
            </w:pPr>
            <w:r>
              <w:rPr>
                <w:rFonts w:asciiTheme="minorEastAsia" w:hAnsiTheme="minorEastAsia" w:hint="eastAsia"/>
                <w:sz w:val="24"/>
              </w:rPr>
              <w:t>（２）</w:t>
            </w:r>
            <w:r w:rsidRPr="00972901">
              <w:rPr>
                <w:rFonts w:asciiTheme="majorEastAsia" w:eastAsiaTheme="majorEastAsia" w:hAnsiTheme="majorEastAsia" w:hint="eastAsia"/>
                <w:sz w:val="24"/>
              </w:rPr>
              <w:t>国への働きかけ</w:t>
            </w:r>
          </w:p>
          <w:p w:rsidR="00655B08" w:rsidRPr="00655B08" w:rsidRDefault="00655B08" w:rsidP="00C56093">
            <w:pPr>
              <w:ind w:leftChars="200" w:left="420" w:firstLineChars="100" w:firstLine="240"/>
              <w:rPr>
                <w:rFonts w:asciiTheme="minorEastAsia" w:hAnsiTheme="minorEastAsia"/>
                <w:sz w:val="24"/>
              </w:rPr>
            </w:pPr>
            <w:r>
              <w:rPr>
                <w:rFonts w:asciiTheme="minorEastAsia" w:hAnsiTheme="minorEastAsia" w:hint="eastAsia"/>
                <w:sz w:val="24"/>
              </w:rPr>
              <w:t>医療制度について、都道府県・市区町村が</w:t>
            </w:r>
            <w:r w:rsidRPr="00983E2C">
              <w:rPr>
                <w:rFonts w:asciiTheme="minorEastAsia" w:hAnsiTheme="minorEastAsia" w:hint="eastAsia"/>
                <w:sz w:val="24"/>
              </w:rPr>
              <w:t>協力して次の諸点を国に働きかけること。</w:t>
            </w:r>
          </w:p>
          <w:p w:rsidR="00655B08" w:rsidRPr="0018607C" w:rsidRDefault="0018607C" w:rsidP="00C56093">
            <w:pPr>
              <w:ind w:leftChars="200" w:left="420"/>
              <w:rPr>
                <w:rFonts w:asciiTheme="minorEastAsia" w:hAnsiTheme="minorEastAsia"/>
                <w:sz w:val="24"/>
              </w:rPr>
            </w:pPr>
            <w:r>
              <w:rPr>
                <w:rFonts w:asciiTheme="minorEastAsia" w:hAnsiTheme="minorEastAsia" w:hint="eastAsia"/>
                <w:sz w:val="24"/>
              </w:rPr>
              <w:t>①</w:t>
            </w:r>
            <w:r w:rsidR="00655B08" w:rsidRPr="0018607C">
              <w:rPr>
                <w:rFonts w:asciiTheme="minorEastAsia" w:hAnsiTheme="minorEastAsia" w:hint="eastAsia"/>
                <w:sz w:val="24"/>
              </w:rPr>
              <w:t>「70歳以上の高額療養費上限見直し」「75歳以上の医療費定率負担2割化」「所得に加え資産を算定基礎とした患者負担」を実施しないこと。</w:t>
            </w:r>
          </w:p>
          <w:p w:rsidR="00655B08" w:rsidRPr="0018607C" w:rsidRDefault="0018607C" w:rsidP="00C56093">
            <w:pPr>
              <w:ind w:firstLineChars="200" w:firstLine="480"/>
              <w:rPr>
                <w:rFonts w:asciiTheme="minorEastAsia" w:hAnsiTheme="minorEastAsia"/>
                <w:sz w:val="24"/>
              </w:rPr>
            </w:pPr>
            <w:r>
              <w:rPr>
                <w:rFonts w:asciiTheme="minorEastAsia" w:hAnsiTheme="minorEastAsia" w:hint="eastAsia"/>
                <w:sz w:val="24"/>
              </w:rPr>
              <w:t>②</w:t>
            </w:r>
            <w:r w:rsidR="00655B08" w:rsidRPr="0018607C">
              <w:rPr>
                <w:rFonts w:asciiTheme="minorEastAsia" w:hAnsiTheme="minorEastAsia" w:hint="eastAsia"/>
                <w:sz w:val="24"/>
              </w:rPr>
              <w:t>皆保険を破壊し、医療費の増大を招く「医療の産業化」を排除すること。</w:t>
            </w:r>
          </w:p>
          <w:p w:rsidR="00972901" w:rsidRPr="00655B08" w:rsidRDefault="00972901" w:rsidP="00C56093">
            <w:pPr>
              <w:rPr>
                <w:rFonts w:asciiTheme="minorEastAsia" w:hAnsiTheme="minorEastAsia"/>
                <w:sz w:val="24"/>
              </w:rPr>
            </w:pPr>
          </w:p>
          <w:p w:rsidR="00972901" w:rsidRPr="00983E2C" w:rsidRDefault="00972901" w:rsidP="00C56093">
            <w:pPr>
              <w:ind w:leftChars="100" w:left="491" w:hangingChars="100" w:hanging="281"/>
              <w:rPr>
                <w:rFonts w:asciiTheme="minorEastAsia" w:hAnsiTheme="minorEastAsia"/>
                <w:sz w:val="24"/>
              </w:rPr>
            </w:pPr>
            <w:r w:rsidRPr="004D129C">
              <w:rPr>
                <w:rFonts w:ascii="ＭＳ ゴシック" w:eastAsia="ＭＳ ゴシック" w:hAnsi="ＭＳ ゴシック" w:hint="eastAsia"/>
                <w:b/>
                <w:sz w:val="28"/>
                <w:szCs w:val="26"/>
              </w:rPr>
              <w:t>＜地域</w:t>
            </w:r>
            <w:r>
              <w:rPr>
                <w:rFonts w:ascii="ＭＳ ゴシック" w:eastAsia="ＭＳ ゴシック" w:hAnsi="ＭＳ ゴシック" w:hint="eastAsia"/>
                <w:b/>
                <w:sz w:val="28"/>
                <w:szCs w:val="26"/>
              </w:rPr>
              <w:t>公共交通の充実＞（都道府県・市区町村要求）</w:t>
            </w:r>
          </w:p>
          <w:p w:rsidR="00972901" w:rsidRPr="00861E95" w:rsidRDefault="00972901" w:rsidP="00712AE5">
            <w:pPr>
              <w:ind w:leftChars="45" w:left="574" w:hangingChars="200" w:hanging="480"/>
              <w:rPr>
                <w:rFonts w:asciiTheme="minorEastAsia" w:hAnsiTheme="minorEastAsia"/>
                <w:sz w:val="24"/>
              </w:rPr>
            </w:pPr>
            <w:r>
              <w:rPr>
                <w:rFonts w:asciiTheme="minorEastAsia" w:hAnsiTheme="minorEastAsia" w:hint="eastAsia"/>
                <w:sz w:val="24"/>
              </w:rPr>
              <w:t>（１）</w:t>
            </w:r>
            <w:r w:rsidRPr="00861E95">
              <w:rPr>
                <w:rFonts w:asciiTheme="minorEastAsia" w:hAnsiTheme="minorEastAsia" w:hint="eastAsia"/>
                <w:sz w:val="24"/>
              </w:rPr>
              <w:t>高齢者や障害者の外出機会の保障とまちの活性化のため、地域公共交通を整備・再編成すること。</w:t>
            </w:r>
          </w:p>
          <w:p w:rsidR="00712AE5" w:rsidRDefault="00712AE5" w:rsidP="00712AE5">
            <w:pPr>
              <w:ind w:leftChars="45" w:left="94"/>
              <w:rPr>
                <w:rFonts w:asciiTheme="minorEastAsia" w:hAnsiTheme="minorEastAsia"/>
                <w:sz w:val="24"/>
              </w:rPr>
            </w:pPr>
          </w:p>
          <w:p w:rsidR="00972901" w:rsidRPr="00861E95" w:rsidRDefault="00972901" w:rsidP="00712AE5">
            <w:pPr>
              <w:ind w:leftChars="45" w:left="574" w:hangingChars="200" w:hanging="480"/>
              <w:rPr>
                <w:rFonts w:asciiTheme="minorEastAsia" w:hAnsiTheme="minorEastAsia"/>
                <w:sz w:val="24"/>
              </w:rPr>
            </w:pPr>
            <w:r>
              <w:rPr>
                <w:rFonts w:asciiTheme="minorEastAsia" w:hAnsiTheme="minorEastAsia" w:hint="eastAsia"/>
                <w:sz w:val="24"/>
              </w:rPr>
              <w:t>（２）</w:t>
            </w:r>
            <w:r w:rsidRPr="00861E95">
              <w:rPr>
                <w:rFonts w:asciiTheme="minorEastAsia" w:hAnsiTheme="minorEastAsia" w:hint="eastAsia"/>
                <w:sz w:val="24"/>
              </w:rPr>
              <w:t>「地域公共交通の活性化及び再生に関する法律」、「交通政策基本計画」</w:t>
            </w:r>
            <w:r w:rsidRPr="00861E95">
              <w:rPr>
                <w:rFonts w:asciiTheme="minorEastAsia" w:hAnsiTheme="minorEastAsia" w:hint="eastAsia"/>
                <w:sz w:val="24"/>
              </w:rPr>
              <w:lastRenderedPageBreak/>
              <w:t>に基づき、交通事業者、公安委員会、道路管理者、利用者や労働組合等の代表による協議会を設置し、「地域公共交通網形成計画」の策定やそれに基づく「地域公共交通再編実施計画」を策定すること。これらの計画とまちづくり計画を一体化して、持続可能な地域公共交通ネットワークサービスを形成するため、主体的に創意工夫して取り組むこと。</w:t>
            </w:r>
          </w:p>
          <w:p w:rsidR="00712AE5" w:rsidRDefault="00712AE5" w:rsidP="00C56093">
            <w:pPr>
              <w:pStyle w:val="aa"/>
              <w:ind w:leftChars="85" w:left="658" w:hangingChars="200" w:hanging="480"/>
              <w:rPr>
                <w:rFonts w:asciiTheme="minorEastAsia" w:eastAsiaTheme="minorEastAsia" w:hAnsiTheme="minorEastAsia"/>
                <w:sz w:val="24"/>
                <w:szCs w:val="24"/>
              </w:rPr>
            </w:pPr>
          </w:p>
          <w:p w:rsidR="00972901" w:rsidRPr="00972901" w:rsidRDefault="00972901" w:rsidP="00712AE5">
            <w:pPr>
              <w:pStyle w:val="aa"/>
              <w:ind w:leftChars="22" w:left="526"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Pr="00861E95">
              <w:rPr>
                <w:rFonts w:asciiTheme="minorEastAsia" w:eastAsiaTheme="minorEastAsia" w:hAnsiTheme="minorEastAsia" w:hint="eastAsia"/>
                <w:sz w:val="24"/>
                <w:szCs w:val="24"/>
              </w:rPr>
              <w:t>利用者利便の向上のためバリアフリー化とシームレス化を実現すること。このため、警察、交通事業者等と連携して、諸施設のバリアフリー化を進めるとともに、路面整備、乗り継ぎの円滑化をはかるため交通結節点を整備すること。</w:t>
            </w:r>
          </w:p>
        </w:tc>
      </w:tr>
    </w:tbl>
    <w:p w:rsidR="00BE28C9" w:rsidRDefault="00BE28C9" w:rsidP="009B21FA">
      <w:pPr>
        <w:pStyle w:val="a8"/>
        <w:jc w:val="left"/>
        <w:rPr>
          <w:rFonts w:hAnsi="HG丸ｺﾞｼｯｸM-PRO"/>
          <w:bdr w:val="single" w:sz="4" w:space="0" w:color="auto"/>
        </w:rPr>
      </w:pPr>
    </w:p>
    <w:p w:rsidR="00F533E2" w:rsidRDefault="00F533E2" w:rsidP="009B21FA">
      <w:pPr>
        <w:pStyle w:val="a8"/>
        <w:jc w:val="left"/>
        <w:rPr>
          <w:rFonts w:hAnsi="HG丸ｺﾞｼｯｸM-PRO"/>
          <w:bdr w:val="single" w:sz="4" w:space="0" w:color="auto"/>
        </w:rPr>
      </w:pPr>
    </w:p>
    <w:p w:rsidR="00F533E2" w:rsidRDefault="00F533E2" w:rsidP="009B21FA">
      <w:pPr>
        <w:pStyle w:val="a8"/>
        <w:jc w:val="left"/>
        <w:rPr>
          <w:rFonts w:hAnsi="HG丸ｺﾞｼｯｸM-PRO"/>
          <w:bdr w:val="single" w:sz="4" w:space="0" w:color="auto"/>
        </w:rPr>
      </w:pPr>
    </w:p>
    <w:p w:rsidR="009B21FA" w:rsidRPr="00F54F8A" w:rsidRDefault="009B21FA" w:rsidP="009B21FA">
      <w:pPr>
        <w:pStyle w:val="a8"/>
        <w:jc w:val="left"/>
        <w:rPr>
          <w:rFonts w:hAnsi="HG丸ｺﾞｼｯｸM-PRO"/>
          <w:bdr w:val="single" w:sz="4" w:space="0" w:color="auto"/>
        </w:rPr>
      </w:pPr>
      <w:r w:rsidRPr="00F54F8A">
        <w:rPr>
          <w:rFonts w:hAnsi="HG丸ｺﾞｼｯｸM-PRO" w:hint="eastAsia"/>
          <w:bdr w:val="single" w:sz="4" w:space="0" w:color="auto"/>
        </w:rPr>
        <w:t>用語解説</w:t>
      </w:r>
    </w:p>
    <w:p w:rsidR="009B21FA" w:rsidRDefault="009B21FA" w:rsidP="009B21FA">
      <w:pPr>
        <w:pStyle w:val="a8"/>
        <w:jc w:val="left"/>
        <w:rPr>
          <w:rFonts w:hAnsi="HG丸ｺﾞｼｯｸM-PRO"/>
        </w:rPr>
      </w:pPr>
    </w:p>
    <w:p w:rsidR="009B21FA" w:rsidRPr="00C77F23" w:rsidRDefault="009B21FA" w:rsidP="00C77F23">
      <w:pPr>
        <w:ind w:left="180" w:hangingChars="75" w:hanging="180"/>
        <w:rPr>
          <w:rFonts w:asciiTheme="majorEastAsia" w:eastAsiaTheme="majorEastAsia" w:hAnsiTheme="majorEastAsia"/>
          <w:sz w:val="24"/>
          <w:szCs w:val="24"/>
        </w:rPr>
      </w:pPr>
      <w:r w:rsidRPr="00C77F23">
        <w:rPr>
          <w:rFonts w:asciiTheme="majorEastAsia" w:eastAsiaTheme="majorEastAsia" w:hAnsiTheme="majorEastAsia" w:hint="eastAsia"/>
          <w:sz w:val="24"/>
          <w:szCs w:val="24"/>
        </w:rPr>
        <w:t>★地域公共交通活性化再生法、地域公共交通網形成計画、地域公共交通再編実施計画について</w:t>
      </w:r>
    </w:p>
    <w:p w:rsidR="009B21FA" w:rsidRPr="00C77F23" w:rsidRDefault="009B21FA" w:rsidP="009B21FA">
      <w:pPr>
        <w:rPr>
          <w:sz w:val="24"/>
          <w:szCs w:val="24"/>
        </w:rPr>
      </w:pPr>
      <w:r w:rsidRPr="00C77F23">
        <w:rPr>
          <w:rFonts w:hint="eastAsia"/>
          <w:sz w:val="24"/>
          <w:szCs w:val="24"/>
        </w:rPr>
        <w:t xml:space="preserve">　交通政策基本法の制定に伴い、地域公共交通活性化再生法が改正</w:t>
      </w:r>
      <w:r w:rsidRPr="00C77F23">
        <w:rPr>
          <w:sz w:val="24"/>
          <w:szCs w:val="24"/>
        </w:rPr>
        <w:t>(2015</w:t>
      </w:r>
      <w:r w:rsidRPr="00C77F23">
        <w:rPr>
          <w:rFonts w:hint="eastAsia"/>
          <w:sz w:val="24"/>
          <w:szCs w:val="24"/>
        </w:rPr>
        <w:t>年</w:t>
      </w:r>
      <w:r w:rsidRPr="00C77F23">
        <w:rPr>
          <w:sz w:val="24"/>
          <w:szCs w:val="24"/>
        </w:rPr>
        <w:t>11</w:t>
      </w:r>
      <w:r w:rsidRPr="00C77F23">
        <w:rPr>
          <w:rFonts w:hint="eastAsia"/>
          <w:sz w:val="24"/>
          <w:szCs w:val="24"/>
        </w:rPr>
        <w:t>月</w:t>
      </w:r>
      <w:r w:rsidRPr="00C77F23">
        <w:rPr>
          <w:sz w:val="24"/>
          <w:szCs w:val="24"/>
        </w:rPr>
        <w:t>20</w:t>
      </w:r>
      <w:r w:rsidRPr="00C77F23">
        <w:rPr>
          <w:rFonts w:hint="eastAsia"/>
          <w:sz w:val="24"/>
          <w:szCs w:val="24"/>
        </w:rPr>
        <w:t>日施行</w:t>
      </w:r>
      <w:r w:rsidRPr="00C77F23">
        <w:rPr>
          <w:sz w:val="24"/>
          <w:szCs w:val="24"/>
        </w:rPr>
        <w:t>)</w:t>
      </w:r>
      <w:r w:rsidRPr="00C77F23">
        <w:rPr>
          <w:rFonts w:hint="eastAsia"/>
          <w:sz w:val="24"/>
          <w:szCs w:val="24"/>
        </w:rPr>
        <w:t>され、自治体主導で協議会を設置し、地域公共交通網形成計画</w:t>
      </w:r>
      <w:r w:rsidRPr="00C77F23">
        <w:rPr>
          <w:sz w:val="24"/>
          <w:szCs w:val="24"/>
        </w:rPr>
        <w:t>(</w:t>
      </w:r>
      <w:r w:rsidRPr="00C77F23">
        <w:rPr>
          <w:rFonts w:hint="eastAsia"/>
          <w:sz w:val="24"/>
          <w:szCs w:val="24"/>
        </w:rPr>
        <w:t>地域全体を見渡した面的な公共交通ネットワークの再構築等の計画等</w:t>
      </w:r>
      <w:r w:rsidRPr="00C77F23">
        <w:rPr>
          <w:sz w:val="24"/>
          <w:szCs w:val="24"/>
        </w:rPr>
        <w:t>)</w:t>
      </w:r>
      <w:r w:rsidRPr="00C77F23">
        <w:rPr>
          <w:rFonts w:hint="eastAsia"/>
          <w:sz w:val="24"/>
          <w:szCs w:val="24"/>
        </w:rPr>
        <w:t>を策定することとなりました。さらに、それを踏まえバス路線・ダイヤの見直し等の地域公共交通再編実施計画を策定し実施することで、まちづくり計画と一体となった持続可能な地域公共交通のネットワークの形成をはかっていくことが重要です。</w:t>
      </w:r>
    </w:p>
    <w:p w:rsidR="009B21FA" w:rsidRPr="00C77F23" w:rsidRDefault="009B21FA" w:rsidP="009B21FA">
      <w:pPr>
        <w:rPr>
          <w:sz w:val="24"/>
          <w:szCs w:val="24"/>
        </w:rPr>
      </w:pPr>
    </w:p>
    <w:p w:rsidR="009B21FA" w:rsidRPr="00C77F23" w:rsidRDefault="009B21FA" w:rsidP="009B21FA">
      <w:pPr>
        <w:rPr>
          <w:rFonts w:asciiTheme="majorEastAsia" w:eastAsiaTheme="majorEastAsia" w:hAnsiTheme="majorEastAsia"/>
          <w:sz w:val="24"/>
          <w:szCs w:val="24"/>
        </w:rPr>
      </w:pPr>
      <w:r w:rsidRPr="00C77F23">
        <w:rPr>
          <w:rFonts w:asciiTheme="majorEastAsia" w:eastAsiaTheme="majorEastAsia" w:hAnsiTheme="majorEastAsia" w:hint="eastAsia"/>
          <w:sz w:val="24"/>
          <w:szCs w:val="24"/>
        </w:rPr>
        <w:t>★バリアフリー化、シームレス化について</w:t>
      </w:r>
    </w:p>
    <w:p w:rsidR="008B7091" w:rsidRDefault="009B21FA">
      <w:pPr>
        <w:rPr>
          <w:sz w:val="24"/>
          <w:szCs w:val="24"/>
        </w:rPr>
      </w:pPr>
      <w:r w:rsidRPr="00C77F23">
        <w:rPr>
          <w:rFonts w:hint="eastAsia"/>
          <w:sz w:val="24"/>
          <w:szCs w:val="24"/>
        </w:rPr>
        <w:t xml:space="preserve">　公共交通の利便性向上をはかるためには、鉄道駅のエレベーターやエスカレーター設置、ノンステップバス、</w:t>
      </w:r>
      <w:r w:rsidRPr="00C77F23">
        <w:rPr>
          <w:sz w:val="24"/>
          <w:szCs w:val="24"/>
        </w:rPr>
        <w:t>LRT(</w:t>
      </w:r>
      <w:r w:rsidRPr="00C77F23">
        <w:rPr>
          <w:rFonts w:hint="eastAsia"/>
          <w:sz w:val="24"/>
          <w:szCs w:val="24"/>
        </w:rPr>
        <w:t>超低床車両による次世代型路面電車システム</w:t>
      </w:r>
      <w:r w:rsidRPr="00C77F23">
        <w:rPr>
          <w:sz w:val="24"/>
          <w:szCs w:val="24"/>
        </w:rPr>
        <w:t>)</w:t>
      </w:r>
      <w:r w:rsidRPr="00C77F23">
        <w:rPr>
          <w:rFonts w:hint="eastAsia"/>
          <w:sz w:val="24"/>
          <w:szCs w:val="24"/>
        </w:rPr>
        <w:t>の導入等による「バリアフリー化」ととともに、乗り継ぎ等の交通機関間の「継ぎ目」や交通ターミナル内の歩行・乗降の際の「継ぎ目」を解消すること</w:t>
      </w:r>
      <w:r w:rsidRPr="00C77F23">
        <w:rPr>
          <w:sz w:val="24"/>
          <w:szCs w:val="24"/>
        </w:rPr>
        <w:t>(</w:t>
      </w:r>
      <w:r w:rsidRPr="00C77F23">
        <w:rPr>
          <w:rFonts w:hint="eastAsia"/>
          <w:sz w:val="24"/>
          <w:szCs w:val="24"/>
        </w:rPr>
        <w:t>シームレス化</w:t>
      </w:r>
      <w:r w:rsidRPr="00C77F23">
        <w:rPr>
          <w:sz w:val="24"/>
          <w:szCs w:val="24"/>
        </w:rPr>
        <w:t>)</w:t>
      </w:r>
      <w:r w:rsidRPr="00C77F23">
        <w:rPr>
          <w:rFonts w:hint="eastAsia"/>
          <w:sz w:val="24"/>
          <w:szCs w:val="24"/>
        </w:rPr>
        <w:t>も必要です。これらハード面の取り組みに加え、バリアフリーへの理解を深め手助けし合う「心のバリアフリー化」を進めることで、誰もが自由に移動しやすい公共交通へと発展させることが求められています。</w:t>
      </w:r>
    </w:p>
    <w:p w:rsidR="00BE28C9" w:rsidRDefault="00BE28C9">
      <w:pPr>
        <w:rPr>
          <w:sz w:val="24"/>
          <w:szCs w:val="24"/>
        </w:rPr>
      </w:pPr>
    </w:p>
    <w:p w:rsidR="00BE28C9" w:rsidRDefault="00712AE5">
      <w:pPr>
        <w:rPr>
          <w:sz w:val="24"/>
          <w:szCs w:val="24"/>
        </w:rPr>
      </w:pPr>
      <w:r>
        <w:rPr>
          <w:rFonts w:hint="eastAsia"/>
          <w:sz w:val="24"/>
          <w:szCs w:val="24"/>
        </w:rPr>
        <w:t xml:space="preserve">　　　　　　　　　　　　　　　　　　　　　　　　　　　　　　　以上</w:t>
      </w:r>
    </w:p>
    <w:p w:rsidR="00BE28C9" w:rsidRPr="00BE28C9" w:rsidRDefault="00BE28C9">
      <w:pPr>
        <w:rPr>
          <w:rFonts w:ascii="HG丸ｺﾞｼｯｸM-PRO" w:eastAsia="HG丸ｺﾞｼｯｸM-PRO" w:hAnsi="HG丸ｺﾞｼｯｸM-PRO"/>
          <w:sz w:val="24"/>
          <w:szCs w:val="24"/>
        </w:rPr>
      </w:pPr>
    </w:p>
    <w:sectPr w:rsidR="00BE28C9" w:rsidRPr="00BE28C9" w:rsidSect="001955D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B4" w:rsidRDefault="009B56B4" w:rsidP="00D25A5C">
      <w:r>
        <w:separator/>
      </w:r>
    </w:p>
  </w:endnote>
  <w:endnote w:type="continuationSeparator" w:id="0">
    <w:p w:rsidR="009B56B4" w:rsidRDefault="009B56B4" w:rsidP="00D2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162722"/>
      <w:docPartObj>
        <w:docPartGallery w:val="Page Numbers (Bottom of Page)"/>
        <w:docPartUnique/>
      </w:docPartObj>
    </w:sdtPr>
    <w:sdtEndPr/>
    <w:sdtContent>
      <w:p w:rsidR="00EA088A" w:rsidRDefault="001F3D13">
        <w:pPr>
          <w:pStyle w:val="a5"/>
          <w:jc w:val="center"/>
        </w:pPr>
        <w:r>
          <w:fldChar w:fldCharType="begin"/>
        </w:r>
        <w:r w:rsidR="00FF6845">
          <w:instrText>PAGE   \* MERGEFORMAT</w:instrText>
        </w:r>
        <w:r>
          <w:fldChar w:fldCharType="separate"/>
        </w:r>
        <w:r w:rsidR="000E5185" w:rsidRPr="000E5185">
          <w:rPr>
            <w:noProof/>
            <w:lang w:val="ja-JP"/>
          </w:rPr>
          <w:t>1</w:t>
        </w:r>
        <w:r>
          <w:rPr>
            <w:noProof/>
            <w:lang w:val="ja-JP"/>
          </w:rPr>
          <w:fldChar w:fldCharType="end"/>
        </w:r>
      </w:p>
    </w:sdtContent>
  </w:sdt>
  <w:p w:rsidR="00EA088A" w:rsidRDefault="00EA08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B4" w:rsidRDefault="009B56B4" w:rsidP="00D25A5C">
      <w:r>
        <w:separator/>
      </w:r>
    </w:p>
  </w:footnote>
  <w:footnote w:type="continuationSeparator" w:id="0">
    <w:p w:rsidR="009B56B4" w:rsidRDefault="009B56B4" w:rsidP="00D25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F54"/>
    <w:multiLevelType w:val="hybridMultilevel"/>
    <w:tmpl w:val="8FCC0D68"/>
    <w:lvl w:ilvl="0" w:tplc="868E7C2E">
      <w:start w:val="7"/>
      <w:numFmt w:val="decimalFullWidth"/>
      <w:lvlText w:val="%1．"/>
      <w:lvlJc w:val="left"/>
      <w:pPr>
        <w:ind w:left="862" w:hanging="720"/>
      </w:pPr>
      <w:rPr>
        <w:rFonts w:cs="HG丸ｺﾞｼｯｸM-PRO"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69117A9"/>
    <w:multiLevelType w:val="hybridMultilevel"/>
    <w:tmpl w:val="A02E9D32"/>
    <w:lvl w:ilvl="0" w:tplc="1B027BA4">
      <w:start w:val="1"/>
      <w:numFmt w:val="decimalEnclosedCircle"/>
      <w:lvlText w:val="%1"/>
      <w:lvlJc w:val="left"/>
      <w:pPr>
        <w:ind w:left="360" w:hanging="360"/>
      </w:pPr>
      <w:rPr>
        <w:rFonts w:ascii="HG丸ｺﾞｼｯｸM-PRO" w:eastAsia="HG丸ｺﾞｼｯｸM-PRO" w:hAnsi="HG丸ｺﾞｼｯｸM-PRO" w:cs="HG丸ｺﾞｼｯｸM-PR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3A842DE"/>
    <w:multiLevelType w:val="hybridMultilevel"/>
    <w:tmpl w:val="1124EB2E"/>
    <w:lvl w:ilvl="0" w:tplc="5A82A5E6">
      <w:start w:val="2"/>
      <w:numFmt w:val="decimalFullWidth"/>
      <w:lvlText w:val="（%1）"/>
      <w:lvlJc w:val="left"/>
      <w:pPr>
        <w:ind w:left="720" w:hanging="720"/>
      </w:pPr>
      <w:rPr>
        <w:rFonts w:asciiTheme="minorHAnsi" w:eastAsiaTheme="minorEastAsia"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A0282"/>
    <w:multiLevelType w:val="hybridMultilevel"/>
    <w:tmpl w:val="39FCF988"/>
    <w:lvl w:ilvl="0" w:tplc="077ECF6E">
      <w:start w:val="1"/>
      <w:numFmt w:val="decimalEnclosedCircle"/>
      <w:lvlText w:val="%1"/>
      <w:lvlJc w:val="left"/>
      <w:pPr>
        <w:ind w:left="36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8B75EEF"/>
    <w:multiLevelType w:val="hybridMultilevel"/>
    <w:tmpl w:val="F48093DA"/>
    <w:lvl w:ilvl="0" w:tplc="ADC6F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F621B0"/>
    <w:multiLevelType w:val="hybridMultilevel"/>
    <w:tmpl w:val="4FD04DFC"/>
    <w:lvl w:ilvl="0" w:tplc="3692082A">
      <w:start w:val="1"/>
      <w:numFmt w:val="decimalEnclosedCircle"/>
      <w:lvlText w:val="%1"/>
      <w:lvlJc w:val="left"/>
      <w:pPr>
        <w:ind w:left="644" w:hanging="360"/>
      </w:pPr>
      <w:rPr>
        <w:rFonts w:asciiTheme="minorEastAsia" w:eastAsiaTheme="minorEastAsia" w:hAnsiTheme="minorEastAsia" w:cstheme="minorBidi"/>
      </w:rPr>
    </w:lvl>
    <w:lvl w:ilvl="1" w:tplc="04090017">
      <w:start w:val="1"/>
      <w:numFmt w:val="decimal"/>
      <w:lvlText w:val="%2."/>
      <w:lvlJc w:val="left"/>
      <w:pPr>
        <w:tabs>
          <w:tab w:val="num" w:pos="1298"/>
        </w:tabs>
        <w:ind w:left="1298" w:hanging="360"/>
      </w:pPr>
    </w:lvl>
    <w:lvl w:ilvl="2" w:tplc="04090011">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7">
      <w:start w:val="1"/>
      <w:numFmt w:val="decimal"/>
      <w:lvlText w:val="%5."/>
      <w:lvlJc w:val="left"/>
      <w:pPr>
        <w:tabs>
          <w:tab w:val="num" w:pos="3458"/>
        </w:tabs>
        <w:ind w:left="3458" w:hanging="360"/>
      </w:pPr>
    </w:lvl>
    <w:lvl w:ilvl="5" w:tplc="04090011">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7">
      <w:start w:val="1"/>
      <w:numFmt w:val="decimal"/>
      <w:lvlText w:val="%8."/>
      <w:lvlJc w:val="left"/>
      <w:pPr>
        <w:tabs>
          <w:tab w:val="num" w:pos="5618"/>
        </w:tabs>
        <w:ind w:left="5618" w:hanging="360"/>
      </w:pPr>
    </w:lvl>
    <w:lvl w:ilvl="8" w:tplc="04090011">
      <w:start w:val="1"/>
      <w:numFmt w:val="decimal"/>
      <w:lvlText w:val="%9."/>
      <w:lvlJc w:val="left"/>
      <w:pPr>
        <w:tabs>
          <w:tab w:val="num" w:pos="6338"/>
        </w:tabs>
        <w:ind w:left="6338" w:hanging="360"/>
      </w:pPr>
    </w:lvl>
  </w:abstractNum>
  <w:abstractNum w:abstractNumId="6" w15:restartNumberingAfterBreak="0">
    <w:nsid w:val="220C4EDC"/>
    <w:multiLevelType w:val="hybridMultilevel"/>
    <w:tmpl w:val="461E3EA0"/>
    <w:lvl w:ilvl="0" w:tplc="234EB0E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57F40F7"/>
    <w:multiLevelType w:val="hybridMultilevel"/>
    <w:tmpl w:val="FE1041F0"/>
    <w:lvl w:ilvl="0" w:tplc="FB12A4FC">
      <w:start w:val="8"/>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25BD6DC2"/>
    <w:multiLevelType w:val="hybridMultilevel"/>
    <w:tmpl w:val="763675DC"/>
    <w:lvl w:ilvl="0" w:tplc="848C52DC">
      <w:start w:val="1"/>
      <w:numFmt w:val="decimalEnclosedCircle"/>
      <w:lvlText w:val="%1"/>
      <w:lvlJc w:val="left"/>
      <w:pPr>
        <w:ind w:left="644" w:hanging="360"/>
      </w:pPr>
    </w:lvl>
    <w:lvl w:ilvl="1" w:tplc="E7EE1936">
      <w:start w:val="2"/>
      <w:numFmt w:val="decimalEnclosedCircle"/>
      <w:lvlText w:val="%2"/>
      <w:lvlJc w:val="left"/>
      <w:pPr>
        <w:ind w:left="786" w:hanging="360"/>
      </w:pPr>
      <w:rPr>
        <w:rFonts w:ascii="ＭＳ 明朝" w:eastAsia="ＭＳ 明朝" w:hAnsi="ＭＳ 明朝"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9165C13"/>
    <w:multiLevelType w:val="hybridMultilevel"/>
    <w:tmpl w:val="1CD80BD2"/>
    <w:lvl w:ilvl="0" w:tplc="C786F4C0">
      <w:start w:val="1"/>
      <w:numFmt w:val="decimalEnclosedCircle"/>
      <w:lvlText w:val="%1"/>
      <w:lvlJc w:val="left"/>
      <w:pPr>
        <w:ind w:left="644" w:hanging="360"/>
      </w:pPr>
      <w:rPr>
        <w:rFonts w:ascii="HG丸ｺﾞｼｯｸM-PRO" w:eastAsia="HG丸ｺﾞｼｯｸM-PRO" w:hAnsi="HG丸ｺﾞｼｯｸM-PRO"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D56709D"/>
    <w:multiLevelType w:val="hybridMultilevel"/>
    <w:tmpl w:val="FED0332A"/>
    <w:lvl w:ilvl="0" w:tplc="7FB23E3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F597DC2"/>
    <w:multiLevelType w:val="hybridMultilevel"/>
    <w:tmpl w:val="89783F8A"/>
    <w:lvl w:ilvl="0" w:tplc="DFB6E3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FD2106B"/>
    <w:multiLevelType w:val="hybridMultilevel"/>
    <w:tmpl w:val="6930F658"/>
    <w:lvl w:ilvl="0" w:tplc="F1F60762">
      <w:start w:val="4"/>
      <w:numFmt w:val="decimal"/>
      <w:lvlText w:val="%1."/>
      <w:lvlJc w:val="left"/>
      <w:pPr>
        <w:ind w:left="502" w:hanging="360"/>
      </w:pPr>
    </w:lvl>
    <w:lvl w:ilvl="1" w:tplc="04090017">
      <w:start w:val="1"/>
      <w:numFmt w:val="aiueoFullWidth"/>
      <w:lvlText w:val="(%2)"/>
      <w:lvlJc w:val="left"/>
      <w:pPr>
        <w:ind w:left="982" w:hanging="420"/>
      </w:pPr>
    </w:lvl>
    <w:lvl w:ilvl="2" w:tplc="494EAB92">
      <w:start w:val="1"/>
      <w:numFmt w:val="decimal"/>
      <w:lvlText w:val="（%3）"/>
      <w:lvlJc w:val="left"/>
      <w:pPr>
        <w:ind w:left="1146" w:hanging="720"/>
      </w:pPr>
      <w:rPr>
        <w:rFonts w:cs="HG丸ｺﾞｼｯｸM-PRO"/>
      </w:rPr>
    </w:lvl>
    <w:lvl w:ilvl="3" w:tplc="0409000F">
      <w:start w:val="1"/>
      <w:numFmt w:val="decimal"/>
      <w:lvlText w:val="%4."/>
      <w:lvlJc w:val="left"/>
      <w:pPr>
        <w:tabs>
          <w:tab w:val="num" w:pos="3022"/>
        </w:tabs>
        <w:ind w:left="3022" w:hanging="360"/>
      </w:pPr>
    </w:lvl>
    <w:lvl w:ilvl="4" w:tplc="04090017">
      <w:start w:val="1"/>
      <w:numFmt w:val="decimal"/>
      <w:lvlText w:val="%5."/>
      <w:lvlJc w:val="left"/>
      <w:pPr>
        <w:tabs>
          <w:tab w:val="num" w:pos="3742"/>
        </w:tabs>
        <w:ind w:left="3742" w:hanging="360"/>
      </w:pPr>
    </w:lvl>
    <w:lvl w:ilvl="5" w:tplc="04090011">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7">
      <w:start w:val="1"/>
      <w:numFmt w:val="decimal"/>
      <w:lvlText w:val="%8."/>
      <w:lvlJc w:val="left"/>
      <w:pPr>
        <w:tabs>
          <w:tab w:val="num" w:pos="5902"/>
        </w:tabs>
        <w:ind w:left="5902" w:hanging="360"/>
      </w:pPr>
    </w:lvl>
    <w:lvl w:ilvl="8" w:tplc="04090011">
      <w:start w:val="1"/>
      <w:numFmt w:val="decimal"/>
      <w:lvlText w:val="%9."/>
      <w:lvlJc w:val="left"/>
      <w:pPr>
        <w:tabs>
          <w:tab w:val="num" w:pos="6622"/>
        </w:tabs>
        <w:ind w:left="6622" w:hanging="360"/>
      </w:pPr>
    </w:lvl>
  </w:abstractNum>
  <w:abstractNum w:abstractNumId="13" w15:restartNumberingAfterBreak="0">
    <w:nsid w:val="41B20EA7"/>
    <w:multiLevelType w:val="hybridMultilevel"/>
    <w:tmpl w:val="F1C00998"/>
    <w:lvl w:ilvl="0" w:tplc="46D84D60">
      <w:start w:val="1"/>
      <w:numFmt w:val="decimalEnclosedCircle"/>
      <w:lvlText w:val="%1"/>
      <w:lvlJc w:val="left"/>
      <w:pPr>
        <w:ind w:left="78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44746B2A"/>
    <w:multiLevelType w:val="hybridMultilevel"/>
    <w:tmpl w:val="AA2AB4EA"/>
    <w:lvl w:ilvl="0" w:tplc="39388D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EC1AAB"/>
    <w:multiLevelType w:val="hybridMultilevel"/>
    <w:tmpl w:val="4260E806"/>
    <w:lvl w:ilvl="0" w:tplc="D772DFDC">
      <w:start w:val="1"/>
      <w:numFmt w:val="decimal"/>
      <w:lvlText w:val="（%1）"/>
      <w:lvlJc w:val="left"/>
      <w:pPr>
        <w:ind w:left="720" w:hanging="720"/>
      </w:pPr>
    </w:lvl>
    <w:lvl w:ilvl="1" w:tplc="EA94D7E6">
      <w:numFmt w:val="bullet"/>
      <w:lvlText w:val="○"/>
      <w:lvlJc w:val="left"/>
      <w:pPr>
        <w:ind w:left="780" w:hanging="360"/>
      </w:pPr>
      <w:rPr>
        <w:rFonts w:ascii="HG丸ｺﾞｼｯｸM-PRO" w:eastAsia="HG丸ｺﾞｼｯｸM-PRO" w:hAnsi="HG丸ｺﾞｼｯｸM-PRO" w:cs="Times New Roman" w:hint="eastAsia"/>
      </w:rPr>
    </w:lvl>
    <w:lvl w:ilvl="2" w:tplc="EEF27AC0">
      <w:start w:val="1"/>
      <w:numFmt w:val="decimalEnclosedCircle"/>
      <w:lvlText w:val="%3"/>
      <w:lvlJc w:val="left"/>
      <w:pPr>
        <w:ind w:left="64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59776648"/>
    <w:multiLevelType w:val="hybridMultilevel"/>
    <w:tmpl w:val="5734DF72"/>
    <w:lvl w:ilvl="0" w:tplc="01EAC1E8">
      <w:start w:val="2"/>
      <w:numFmt w:val="decimalFullWidth"/>
      <w:lvlText w:val="（%1）"/>
      <w:lvlJc w:val="left"/>
      <w:pPr>
        <w:ind w:left="720" w:hanging="720"/>
      </w:pPr>
      <w:rPr>
        <w:rFonts w:hint="default"/>
      </w:rPr>
    </w:lvl>
    <w:lvl w:ilvl="1" w:tplc="A50A00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90AE1"/>
    <w:multiLevelType w:val="hybridMultilevel"/>
    <w:tmpl w:val="28BAAF6A"/>
    <w:lvl w:ilvl="0" w:tplc="1584BC38">
      <w:start w:val="7"/>
      <w:numFmt w:val="decimalFullWidth"/>
      <w:lvlText w:val="%1．"/>
      <w:lvlJc w:val="left"/>
      <w:pPr>
        <w:ind w:left="720" w:hanging="72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29478D"/>
    <w:multiLevelType w:val="hybridMultilevel"/>
    <w:tmpl w:val="67906B5A"/>
    <w:lvl w:ilvl="0" w:tplc="6DEEB9D2">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9" w15:restartNumberingAfterBreak="0">
    <w:nsid w:val="687E0954"/>
    <w:multiLevelType w:val="hybridMultilevel"/>
    <w:tmpl w:val="FA262BEC"/>
    <w:lvl w:ilvl="0" w:tplc="C80C1F8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72FA2BF5"/>
    <w:multiLevelType w:val="hybridMultilevel"/>
    <w:tmpl w:val="0EAC48BC"/>
    <w:lvl w:ilvl="0" w:tplc="583C7F1E">
      <w:start w:val="2"/>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E15B7A"/>
    <w:multiLevelType w:val="hybridMultilevel"/>
    <w:tmpl w:val="D19A9E90"/>
    <w:lvl w:ilvl="0" w:tplc="F34EA6FE">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8A0610B"/>
    <w:multiLevelType w:val="hybridMultilevel"/>
    <w:tmpl w:val="6362185A"/>
    <w:lvl w:ilvl="0" w:tplc="6C6E0EF0">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7F5D5AAC"/>
    <w:multiLevelType w:val="hybridMultilevel"/>
    <w:tmpl w:val="5AB42D6E"/>
    <w:lvl w:ilvl="0" w:tplc="406CDEC2">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7"/>
  </w:num>
  <w:num w:numId="15">
    <w:abstractNumId w:val="14"/>
  </w:num>
  <w:num w:numId="16">
    <w:abstractNumId w:val="10"/>
  </w:num>
  <w:num w:numId="17">
    <w:abstractNumId w:val="11"/>
  </w:num>
  <w:num w:numId="18">
    <w:abstractNumId w:val="4"/>
  </w:num>
  <w:num w:numId="19">
    <w:abstractNumId w:val="3"/>
  </w:num>
  <w:num w:numId="20">
    <w:abstractNumId w:val="9"/>
  </w:num>
  <w:num w:numId="21">
    <w:abstractNumId w:val="6"/>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247"/>
    <w:rsid w:val="00001254"/>
    <w:rsid w:val="00024AFD"/>
    <w:rsid w:val="0005031B"/>
    <w:rsid w:val="00091B87"/>
    <w:rsid w:val="000C39F0"/>
    <w:rsid w:val="000E086E"/>
    <w:rsid w:val="000E0D6E"/>
    <w:rsid w:val="000E5185"/>
    <w:rsid w:val="000F2D5C"/>
    <w:rsid w:val="00101725"/>
    <w:rsid w:val="00113247"/>
    <w:rsid w:val="001254F9"/>
    <w:rsid w:val="001350CD"/>
    <w:rsid w:val="00136911"/>
    <w:rsid w:val="00143A8C"/>
    <w:rsid w:val="00160A18"/>
    <w:rsid w:val="00184894"/>
    <w:rsid w:val="0018607C"/>
    <w:rsid w:val="001943A7"/>
    <w:rsid w:val="001955D6"/>
    <w:rsid w:val="00195FB9"/>
    <w:rsid w:val="001C3886"/>
    <w:rsid w:val="001C5B51"/>
    <w:rsid w:val="001D7B56"/>
    <w:rsid w:val="001F3D13"/>
    <w:rsid w:val="002025FC"/>
    <w:rsid w:val="00210490"/>
    <w:rsid w:val="0023134F"/>
    <w:rsid w:val="002443D1"/>
    <w:rsid w:val="00255B19"/>
    <w:rsid w:val="00270AF0"/>
    <w:rsid w:val="00312839"/>
    <w:rsid w:val="003200EE"/>
    <w:rsid w:val="003331CB"/>
    <w:rsid w:val="003635CB"/>
    <w:rsid w:val="003664D6"/>
    <w:rsid w:val="00371F1B"/>
    <w:rsid w:val="003811BA"/>
    <w:rsid w:val="003813E0"/>
    <w:rsid w:val="00395D09"/>
    <w:rsid w:val="003B0FD3"/>
    <w:rsid w:val="003D67BF"/>
    <w:rsid w:val="003E11C8"/>
    <w:rsid w:val="003F5E0B"/>
    <w:rsid w:val="00446447"/>
    <w:rsid w:val="00456ABE"/>
    <w:rsid w:val="004D61E5"/>
    <w:rsid w:val="004F0575"/>
    <w:rsid w:val="004F520A"/>
    <w:rsid w:val="0051768E"/>
    <w:rsid w:val="00517FA9"/>
    <w:rsid w:val="0053378B"/>
    <w:rsid w:val="00534F77"/>
    <w:rsid w:val="00586C4D"/>
    <w:rsid w:val="005C7197"/>
    <w:rsid w:val="005F7E48"/>
    <w:rsid w:val="00614C59"/>
    <w:rsid w:val="00641562"/>
    <w:rsid w:val="00651EC1"/>
    <w:rsid w:val="00655B08"/>
    <w:rsid w:val="0069208D"/>
    <w:rsid w:val="006977BD"/>
    <w:rsid w:val="006C3233"/>
    <w:rsid w:val="006F5DDE"/>
    <w:rsid w:val="00712AE5"/>
    <w:rsid w:val="00713D39"/>
    <w:rsid w:val="00715D82"/>
    <w:rsid w:val="007220DD"/>
    <w:rsid w:val="007404A6"/>
    <w:rsid w:val="007779AF"/>
    <w:rsid w:val="007A1606"/>
    <w:rsid w:val="007B5930"/>
    <w:rsid w:val="007C7EC8"/>
    <w:rsid w:val="007E11DE"/>
    <w:rsid w:val="007E5E1D"/>
    <w:rsid w:val="007F3184"/>
    <w:rsid w:val="007F3D62"/>
    <w:rsid w:val="00845E53"/>
    <w:rsid w:val="00861E95"/>
    <w:rsid w:val="00863C64"/>
    <w:rsid w:val="008720B4"/>
    <w:rsid w:val="00873354"/>
    <w:rsid w:val="00875711"/>
    <w:rsid w:val="008A67A4"/>
    <w:rsid w:val="008B7091"/>
    <w:rsid w:val="008D6EFE"/>
    <w:rsid w:val="008E6705"/>
    <w:rsid w:val="008F2D3C"/>
    <w:rsid w:val="00905D4E"/>
    <w:rsid w:val="00906962"/>
    <w:rsid w:val="00933C02"/>
    <w:rsid w:val="00936212"/>
    <w:rsid w:val="00936441"/>
    <w:rsid w:val="009631BD"/>
    <w:rsid w:val="00964CCF"/>
    <w:rsid w:val="00972901"/>
    <w:rsid w:val="00977241"/>
    <w:rsid w:val="009864E4"/>
    <w:rsid w:val="00994E62"/>
    <w:rsid w:val="0099719C"/>
    <w:rsid w:val="009B21FA"/>
    <w:rsid w:val="009B49C0"/>
    <w:rsid w:val="009B56B4"/>
    <w:rsid w:val="009F0F6D"/>
    <w:rsid w:val="009F56BC"/>
    <w:rsid w:val="009F7F5A"/>
    <w:rsid w:val="00A0095C"/>
    <w:rsid w:val="00A268AD"/>
    <w:rsid w:val="00A31153"/>
    <w:rsid w:val="00A95B0F"/>
    <w:rsid w:val="00AA6E22"/>
    <w:rsid w:val="00AB30BF"/>
    <w:rsid w:val="00AB590F"/>
    <w:rsid w:val="00AC731F"/>
    <w:rsid w:val="00AF2E1F"/>
    <w:rsid w:val="00B6057F"/>
    <w:rsid w:val="00B6343F"/>
    <w:rsid w:val="00B9215D"/>
    <w:rsid w:val="00BA52F4"/>
    <w:rsid w:val="00BA66DB"/>
    <w:rsid w:val="00BB2788"/>
    <w:rsid w:val="00BC6067"/>
    <w:rsid w:val="00BC6558"/>
    <w:rsid w:val="00BD7E50"/>
    <w:rsid w:val="00BE28C9"/>
    <w:rsid w:val="00C122A1"/>
    <w:rsid w:val="00C56093"/>
    <w:rsid w:val="00C77F23"/>
    <w:rsid w:val="00CA2965"/>
    <w:rsid w:val="00CB20B5"/>
    <w:rsid w:val="00CE75B5"/>
    <w:rsid w:val="00D25A5C"/>
    <w:rsid w:val="00D5027E"/>
    <w:rsid w:val="00D720B2"/>
    <w:rsid w:val="00D74F3B"/>
    <w:rsid w:val="00D80D7E"/>
    <w:rsid w:val="00D91AE4"/>
    <w:rsid w:val="00D91AE5"/>
    <w:rsid w:val="00DA4BAF"/>
    <w:rsid w:val="00DA7E34"/>
    <w:rsid w:val="00DD4CEE"/>
    <w:rsid w:val="00DF7158"/>
    <w:rsid w:val="00E04725"/>
    <w:rsid w:val="00E142B9"/>
    <w:rsid w:val="00E217F4"/>
    <w:rsid w:val="00E403B1"/>
    <w:rsid w:val="00E50138"/>
    <w:rsid w:val="00EA088A"/>
    <w:rsid w:val="00EA1AC2"/>
    <w:rsid w:val="00EB6FAF"/>
    <w:rsid w:val="00EC6AEF"/>
    <w:rsid w:val="00ED1997"/>
    <w:rsid w:val="00ED7026"/>
    <w:rsid w:val="00EE20FA"/>
    <w:rsid w:val="00EE32B9"/>
    <w:rsid w:val="00F201E1"/>
    <w:rsid w:val="00F2726E"/>
    <w:rsid w:val="00F3339A"/>
    <w:rsid w:val="00F405DD"/>
    <w:rsid w:val="00F533E2"/>
    <w:rsid w:val="00F54F8A"/>
    <w:rsid w:val="00F6302E"/>
    <w:rsid w:val="00F85DCB"/>
    <w:rsid w:val="00FB5126"/>
    <w:rsid w:val="00FD459F"/>
    <w:rsid w:val="00FE285D"/>
    <w:rsid w:val="00FE3B4E"/>
    <w:rsid w:val="00FF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FC3BEE1-FF12-45AF-9A77-3086CD23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A5C"/>
    <w:pPr>
      <w:tabs>
        <w:tab w:val="center" w:pos="4252"/>
        <w:tab w:val="right" w:pos="8504"/>
      </w:tabs>
      <w:snapToGrid w:val="0"/>
    </w:pPr>
  </w:style>
  <w:style w:type="character" w:customStyle="1" w:styleId="a4">
    <w:name w:val="ヘッダー (文字)"/>
    <w:basedOn w:val="a0"/>
    <w:link w:val="a3"/>
    <w:uiPriority w:val="99"/>
    <w:rsid w:val="00D25A5C"/>
  </w:style>
  <w:style w:type="paragraph" w:styleId="a5">
    <w:name w:val="footer"/>
    <w:basedOn w:val="a"/>
    <w:link w:val="a6"/>
    <w:uiPriority w:val="99"/>
    <w:unhideWhenUsed/>
    <w:rsid w:val="00D25A5C"/>
    <w:pPr>
      <w:tabs>
        <w:tab w:val="center" w:pos="4252"/>
        <w:tab w:val="right" w:pos="8504"/>
      </w:tabs>
      <w:snapToGrid w:val="0"/>
    </w:pPr>
  </w:style>
  <w:style w:type="character" w:customStyle="1" w:styleId="a6">
    <w:name w:val="フッター (文字)"/>
    <w:basedOn w:val="a0"/>
    <w:link w:val="a5"/>
    <w:uiPriority w:val="99"/>
    <w:rsid w:val="00D25A5C"/>
  </w:style>
  <w:style w:type="paragraph" w:styleId="a7">
    <w:name w:val="List Paragraph"/>
    <w:basedOn w:val="a"/>
    <w:uiPriority w:val="34"/>
    <w:qFormat/>
    <w:rsid w:val="006977BD"/>
    <w:pPr>
      <w:ind w:leftChars="400" w:left="840"/>
    </w:pPr>
  </w:style>
  <w:style w:type="paragraph" w:styleId="a8">
    <w:name w:val="Closing"/>
    <w:basedOn w:val="a"/>
    <w:link w:val="a9"/>
    <w:unhideWhenUsed/>
    <w:rsid w:val="009B21FA"/>
    <w:pPr>
      <w:jc w:val="right"/>
    </w:pPr>
    <w:rPr>
      <w:rFonts w:ascii="HG丸ｺﾞｼｯｸM-PRO" w:eastAsia="HG丸ｺﾞｼｯｸM-PRO" w:hAnsi="Century" w:cs="Times New Roman"/>
      <w:sz w:val="24"/>
      <w:szCs w:val="24"/>
    </w:rPr>
  </w:style>
  <w:style w:type="character" w:customStyle="1" w:styleId="a9">
    <w:name w:val="結語 (文字)"/>
    <w:basedOn w:val="a0"/>
    <w:link w:val="a8"/>
    <w:rsid w:val="009B21FA"/>
    <w:rPr>
      <w:rFonts w:ascii="HG丸ｺﾞｼｯｸM-PRO" w:eastAsia="HG丸ｺﾞｼｯｸM-PRO" w:hAnsi="Century" w:cs="Times New Roman"/>
      <w:sz w:val="24"/>
      <w:szCs w:val="24"/>
    </w:rPr>
  </w:style>
  <w:style w:type="paragraph" w:styleId="aa">
    <w:name w:val="Plain Text"/>
    <w:basedOn w:val="a"/>
    <w:link w:val="ab"/>
    <w:unhideWhenUsed/>
    <w:rsid w:val="009B21FA"/>
    <w:rPr>
      <w:rFonts w:ascii="ＭＳ 明朝" w:eastAsia="ＭＳ 明朝" w:hAnsi="Courier New" w:cs="Times New Roman"/>
      <w:szCs w:val="21"/>
    </w:rPr>
  </w:style>
  <w:style w:type="character" w:customStyle="1" w:styleId="ab">
    <w:name w:val="書式なし (文字)"/>
    <w:basedOn w:val="a0"/>
    <w:link w:val="aa"/>
    <w:rsid w:val="009B21FA"/>
    <w:rPr>
      <w:rFonts w:ascii="ＭＳ 明朝" w:eastAsia="ＭＳ 明朝" w:hAnsi="Courier New" w:cs="Times New Roman"/>
      <w:szCs w:val="21"/>
    </w:rPr>
  </w:style>
  <w:style w:type="paragraph" w:styleId="ac">
    <w:name w:val="Balloon Text"/>
    <w:basedOn w:val="a"/>
    <w:link w:val="ad"/>
    <w:uiPriority w:val="99"/>
    <w:semiHidden/>
    <w:unhideWhenUsed/>
    <w:rsid w:val="007A16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1606"/>
    <w:rPr>
      <w:rFonts w:asciiTheme="majorHAnsi" w:eastAsiaTheme="majorEastAsia" w:hAnsiTheme="majorHAnsi" w:cstheme="majorBidi"/>
      <w:sz w:val="18"/>
      <w:szCs w:val="18"/>
    </w:rPr>
  </w:style>
  <w:style w:type="table" w:styleId="ae">
    <w:name w:val="Table Grid"/>
    <w:basedOn w:val="a1"/>
    <w:uiPriority w:val="59"/>
    <w:rsid w:val="0097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4435">
      <w:bodyDiv w:val="1"/>
      <w:marLeft w:val="0"/>
      <w:marRight w:val="0"/>
      <w:marTop w:val="0"/>
      <w:marBottom w:val="0"/>
      <w:divBdr>
        <w:top w:val="none" w:sz="0" w:space="0" w:color="auto"/>
        <w:left w:val="none" w:sz="0" w:space="0" w:color="auto"/>
        <w:bottom w:val="none" w:sz="0" w:space="0" w:color="auto"/>
        <w:right w:val="none" w:sz="0" w:space="0" w:color="auto"/>
      </w:divBdr>
    </w:div>
    <w:div w:id="205796956">
      <w:bodyDiv w:val="1"/>
      <w:marLeft w:val="0"/>
      <w:marRight w:val="0"/>
      <w:marTop w:val="0"/>
      <w:marBottom w:val="0"/>
      <w:divBdr>
        <w:top w:val="none" w:sz="0" w:space="0" w:color="auto"/>
        <w:left w:val="none" w:sz="0" w:space="0" w:color="auto"/>
        <w:bottom w:val="none" w:sz="0" w:space="0" w:color="auto"/>
        <w:right w:val="none" w:sz="0" w:space="0" w:color="auto"/>
      </w:divBdr>
    </w:div>
    <w:div w:id="236986062">
      <w:bodyDiv w:val="1"/>
      <w:marLeft w:val="0"/>
      <w:marRight w:val="0"/>
      <w:marTop w:val="0"/>
      <w:marBottom w:val="0"/>
      <w:divBdr>
        <w:top w:val="none" w:sz="0" w:space="0" w:color="auto"/>
        <w:left w:val="none" w:sz="0" w:space="0" w:color="auto"/>
        <w:bottom w:val="none" w:sz="0" w:space="0" w:color="auto"/>
        <w:right w:val="none" w:sz="0" w:space="0" w:color="auto"/>
      </w:divBdr>
    </w:div>
    <w:div w:id="309528170">
      <w:bodyDiv w:val="1"/>
      <w:marLeft w:val="0"/>
      <w:marRight w:val="0"/>
      <w:marTop w:val="0"/>
      <w:marBottom w:val="0"/>
      <w:divBdr>
        <w:top w:val="none" w:sz="0" w:space="0" w:color="auto"/>
        <w:left w:val="none" w:sz="0" w:space="0" w:color="auto"/>
        <w:bottom w:val="none" w:sz="0" w:space="0" w:color="auto"/>
        <w:right w:val="none" w:sz="0" w:space="0" w:color="auto"/>
      </w:divBdr>
    </w:div>
    <w:div w:id="441464552">
      <w:bodyDiv w:val="1"/>
      <w:marLeft w:val="0"/>
      <w:marRight w:val="0"/>
      <w:marTop w:val="0"/>
      <w:marBottom w:val="0"/>
      <w:divBdr>
        <w:top w:val="none" w:sz="0" w:space="0" w:color="auto"/>
        <w:left w:val="none" w:sz="0" w:space="0" w:color="auto"/>
        <w:bottom w:val="none" w:sz="0" w:space="0" w:color="auto"/>
        <w:right w:val="none" w:sz="0" w:space="0" w:color="auto"/>
      </w:divBdr>
    </w:div>
    <w:div w:id="458424728">
      <w:bodyDiv w:val="1"/>
      <w:marLeft w:val="0"/>
      <w:marRight w:val="0"/>
      <w:marTop w:val="0"/>
      <w:marBottom w:val="0"/>
      <w:divBdr>
        <w:top w:val="none" w:sz="0" w:space="0" w:color="auto"/>
        <w:left w:val="none" w:sz="0" w:space="0" w:color="auto"/>
        <w:bottom w:val="none" w:sz="0" w:space="0" w:color="auto"/>
        <w:right w:val="none" w:sz="0" w:space="0" w:color="auto"/>
      </w:divBdr>
    </w:div>
    <w:div w:id="957221128">
      <w:bodyDiv w:val="1"/>
      <w:marLeft w:val="0"/>
      <w:marRight w:val="0"/>
      <w:marTop w:val="0"/>
      <w:marBottom w:val="0"/>
      <w:divBdr>
        <w:top w:val="none" w:sz="0" w:space="0" w:color="auto"/>
        <w:left w:val="none" w:sz="0" w:space="0" w:color="auto"/>
        <w:bottom w:val="none" w:sz="0" w:space="0" w:color="auto"/>
        <w:right w:val="none" w:sz="0" w:space="0" w:color="auto"/>
      </w:divBdr>
    </w:div>
    <w:div w:id="1273322183">
      <w:bodyDiv w:val="1"/>
      <w:marLeft w:val="0"/>
      <w:marRight w:val="0"/>
      <w:marTop w:val="0"/>
      <w:marBottom w:val="0"/>
      <w:divBdr>
        <w:top w:val="none" w:sz="0" w:space="0" w:color="auto"/>
        <w:left w:val="none" w:sz="0" w:space="0" w:color="auto"/>
        <w:bottom w:val="none" w:sz="0" w:space="0" w:color="auto"/>
        <w:right w:val="none" w:sz="0" w:space="0" w:color="auto"/>
      </w:divBdr>
    </w:div>
    <w:div w:id="1372531904">
      <w:bodyDiv w:val="1"/>
      <w:marLeft w:val="0"/>
      <w:marRight w:val="0"/>
      <w:marTop w:val="0"/>
      <w:marBottom w:val="0"/>
      <w:divBdr>
        <w:top w:val="none" w:sz="0" w:space="0" w:color="auto"/>
        <w:left w:val="none" w:sz="0" w:space="0" w:color="auto"/>
        <w:bottom w:val="none" w:sz="0" w:space="0" w:color="auto"/>
        <w:right w:val="none" w:sz="0" w:space="0" w:color="auto"/>
      </w:divBdr>
    </w:div>
    <w:div w:id="1378503503">
      <w:bodyDiv w:val="1"/>
      <w:marLeft w:val="0"/>
      <w:marRight w:val="0"/>
      <w:marTop w:val="0"/>
      <w:marBottom w:val="0"/>
      <w:divBdr>
        <w:top w:val="none" w:sz="0" w:space="0" w:color="auto"/>
        <w:left w:val="none" w:sz="0" w:space="0" w:color="auto"/>
        <w:bottom w:val="none" w:sz="0" w:space="0" w:color="auto"/>
        <w:right w:val="none" w:sz="0" w:space="0" w:color="auto"/>
      </w:divBdr>
    </w:div>
    <w:div w:id="16945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48F86-2C9D-46C3-94E6-F3A2ACD9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1268</Words>
  <Characters>7231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全日本自治体退職者会</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2016-04-06T01:57:00Z</cp:lastPrinted>
  <dcterms:created xsi:type="dcterms:W3CDTF">2016-04-11T02:06:00Z</dcterms:created>
  <dcterms:modified xsi:type="dcterms:W3CDTF">2016-04-11T02:06:00Z</dcterms:modified>
</cp:coreProperties>
</file>